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38" w:rsidRDefault="00FB2DAA" w:rsidP="00FB2DAA">
      <w:pPr>
        <w:jc w:val="center"/>
        <w:rPr>
          <w:rFonts w:ascii="Bahnschrift SemiBold SemiConden" w:hAnsi="Bahnschrift SemiBold SemiConden"/>
          <w:b/>
          <w:color w:val="F4692A"/>
          <w:sz w:val="32"/>
        </w:rPr>
      </w:pPr>
      <w:r w:rsidRPr="002305C3">
        <w:rPr>
          <w:rFonts w:ascii="Bahnschrift SemiBold SemiConden" w:hAnsi="Bahnschrift SemiBold SemiConden"/>
          <w:b/>
          <w:color w:val="F4692A"/>
          <w:sz w:val="32"/>
        </w:rPr>
        <w:t>Présentation brève et synthétique du Budget Primitif 2021</w:t>
      </w:r>
    </w:p>
    <w:p w:rsidR="00E90FB4" w:rsidRDefault="00A82F38" w:rsidP="00FB2DAA">
      <w:pPr>
        <w:jc w:val="center"/>
        <w:rPr>
          <w:rFonts w:ascii="Arial Narrow" w:hAnsi="Arial Narrow"/>
          <w:b/>
          <w:color w:val="C45911" w:themeColor="accent2" w:themeShade="BF"/>
          <w:sz w:val="32"/>
        </w:rPr>
      </w:pPr>
      <w:r w:rsidRPr="00A82F38">
        <w:rPr>
          <w:rFonts w:ascii="Bahnschrift SemiBold SemiConden" w:hAnsi="Bahnschrift SemiBold SemiConden"/>
          <w:b/>
          <w:color w:val="F4692A"/>
          <w:sz w:val="24"/>
          <w:szCs w:val="24"/>
        </w:rPr>
        <w:t>Adopté lors du Conseil municipal du 29 mars 2021</w:t>
      </w:r>
      <w:r w:rsidR="00FB2DAA">
        <w:rPr>
          <w:rFonts w:ascii="Arial Narrow" w:hAnsi="Arial Narrow"/>
          <w:b/>
          <w:color w:val="C45911" w:themeColor="accent2" w:themeShade="BF"/>
          <w:sz w:val="32"/>
        </w:rPr>
        <w:br/>
      </w:r>
      <w:r w:rsidR="00FB2DAA">
        <w:rPr>
          <w:noProof/>
          <w:lang w:eastAsia="fr-FR"/>
        </w:rPr>
        <w:drawing>
          <wp:inline distT="0" distB="0" distL="0" distR="0" wp14:anchorId="0E31D340" wp14:editId="2881FFF7">
            <wp:extent cx="1786071" cy="7345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que cheno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928" cy="741889"/>
                    </a:xfrm>
                    <a:prstGeom prst="rect">
                      <a:avLst/>
                    </a:prstGeom>
                  </pic:spPr>
                </pic:pic>
              </a:graphicData>
            </a:graphic>
          </wp:inline>
        </w:drawing>
      </w:r>
      <w:bookmarkStart w:id="0" w:name="_GoBack"/>
      <w:bookmarkEnd w:id="0"/>
    </w:p>
    <w:p w:rsidR="004977E3" w:rsidRDefault="004977E3" w:rsidP="00FB2DAA">
      <w:pPr>
        <w:rPr>
          <w:b/>
          <w:color w:val="C00000"/>
        </w:rPr>
      </w:pPr>
    </w:p>
    <w:p w:rsidR="00FB2DAA" w:rsidRPr="00FB2DAA" w:rsidRDefault="00FB2DAA" w:rsidP="00FB2DAA">
      <w:pPr>
        <w:rPr>
          <w:b/>
          <w:color w:val="C00000"/>
        </w:rPr>
      </w:pPr>
      <w:r w:rsidRPr="00FB2DAA">
        <w:rPr>
          <w:b/>
          <w:color w:val="C00000"/>
        </w:rPr>
        <w:t>LE CONTEXTE ÉCONOMIQUE, SOCIAL ET BUDGÉTAIRE</w:t>
      </w:r>
    </w:p>
    <w:p w:rsidR="00FB2DAA" w:rsidRPr="00FB2DAA" w:rsidRDefault="00FB2DAA" w:rsidP="00FB2DAA">
      <w:pPr>
        <w:jc w:val="both"/>
        <w:rPr>
          <w:rFonts w:cstheme="minorHAnsi"/>
          <w:sz w:val="20"/>
          <w:szCs w:val="20"/>
        </w:rPr>
      </w:pPr>
      <w:r>
        <w:rPr>
          <w:rFonts w:cstheme="minorHAnsi"/>
          <w:sz w:val="20"/>
          <w:szCs w:val="20"/>
        </w:rPr>
        <w:t>La</w:t>
      </w:r>
      <w:r w:rsidRPr="00FB2DAA">
        <w:rPr>
          <w:rFonts w:cstheme="minorHAnsi"/>
          <w:sz w:val="20"/>
          <w:szCs w:val="20"/>
        </w:rPr>
        <w:t xml:space="preserve"> construction du budget 2021 </w:t>
      </w:r>
      <w:r>
        <w:rPr>
          <w:rFonts w:cstheme="minorHAnsi"/>
          <w:sz w:val="20"/>
          <w:szCs w:val="20"/>
        </w:rPr>
        <w:t>est très fortement marquée par la pandémie de la</w:t>
      </w:r>
      <w:r w:rsidRPr="00FB2DAA">
        <w:rPr>
          <w:rFonts w:cstheme="minorHAnsi"/>
          <w:sz w:val="20"/>
          <w:szCs w:val="20"/>
        </w:rPr>
        <w:t xml:space="preserve"> Covid-19 et ses conséquences économiques et sociales.</w:t>
      </w:r>
    </w:p>
    <w:p w:rsidR="00FB2DAA" w:rsidRDefault="00FB2DAA" w:rsidP="00FB2DAA">
      <w:pPr>
        <w:jc w:val="both"/>
        <w:rPr>
          <w:rFonts w:cstheme="minorHAnsi"/>
          <w:sz w:val="20"/>
          <w:szCs w:val="20"/>
        </w:rPr>
      </w:pPr>
      <w:r w:rsidRPr="00FB2DAA">
        <w:rPr>
          <w:rFonts w:cstheme="minorHAnsi"/>
          <w:sz w:val="20"/>
          <w:szCs w:val="20"/>
        </w:rPr>
        <w:t>Jamais</w:t>
      </w:r>
      <w:r w:rsidR="00CA6D38">
        <w:rPr>
          <w:rFonts w:cstheme="minorHAnsi"/>
          <w:sz w:val="20"/>
          <w:szCs w:val="20"/>
        </w:rPr>
        <w:t xml:space="preserve"> </w:t>
      </w:r>
      <w:r>
        <w:rPr>
          <w:rFonts w:cstheme="minorHAnsi"/>
          <w:sz w:val="20"/>
          <w:szCs w:val="20"/>
        </w:rPr>
        <w:t>depuis la fin de la Seconde G</w:t>
      </w:r>
      <w:r w:rsidRPr="00FB2DAA">
        <w:rPr>
          <w:rFonts w:cstheme="minorHAnsi"/>
          <w:sz w:val="20"/>
          <w:szCs w:val="20"/>
        </w:rPr>
        <w:t>uerre mondiale, une crise économique d’une telle ampleur n’avait frappé l’ensemble des pays du monde, faisant redouter un creusement sans précédent des inégalités entre les nations, les entreprises et les ménages.</w:t>
      </w:r>
    </w:p>
    <w:p w:rsidR="00FB2DAA" w:rsidRDefault="00FB2DAA" w:rsidP="00FB2DAA">
      <w:pPr>
        <w:jc w:val="both"/>
        <w:rPr>
          <w:rFonts w:cstheme="minorHAnsi"/>
          <w:sz w:val="20"/>
          <w:szCs w:val="20"/>
        </w:rPr>
      </w:pPr>
      <w:r w:rsidRPr="00FB2DAA">
        <w:rPr>
          <w:rFonts w:cstheme="minorHAnsi"/>
          <w:sz w:val="20"/>
          <w:szCs w:val="20"/>
        </w:rPr>
        <w:t>En France, ce sont près de 9 millions de salariés qui ont été concernés par le dispositif d’indemnisation du chômage partiel, en mars, au plus fort de la crise. Ils étaient encore 1,6 million en octobre dernier.</w:t>
      </w:r>
      <w:r>
        <w:rPr>
          <w:rFonts w:cstheme="minorHAnsi"/>
          <w:sz w:val="20"/>
          <w:szCs w:val="20"/>
        </w:rPr>
        <w:t xml:space="preserve"> L</w:t>
      </w:r>
      <w:r w:rsidRPr="00FB2DAA">
        <w:rPr>
          <w:rFonts w:cstheme="minorHAnsi"/>
          <w:sz w:val="20"/>
          <w:szCs w:val="20"/>
        </w:rPr>
        <w:t>es associations caritatives estime qu’un million de « nouveaux pauvres » sont venus s’ajouter aux quelque 9,3 millions de Français vivant déjà en dessous du seuil de pauvreté monétaire</w:t>
      </w:r>
      <w:r>
        <w:rPr>
          <w:rFonts w:cstheme="minorHAnsi"/>
          <w:sz w:val="20"/>
          <w:szCs w:val="20"/>
        </w:rPr>
        <w:t>.</w:t>
      </w:r>
    </w:p>
    <w:p w:rsidR="00FB2DAA" w:rsidRDefault="002305C3" w:rsidP="00FB2DAA">
      <w:pPr>
        <w:jc w:val="both"/>
        <w:rPr>
          <w:rFonts w:cstheme="minorHAnsi"/>
          <w:sz w:val="20"/>
          <w:szCs w:val="20"/>
        </w:rPr>
      </w:pPr>
      <w:r w:rsidRPr="002305C3">
        <w:rPr>
          <w:rFonts w:cstheme="minorHAnsi"/>
          <w:sz w:val="20"/>
          <w:szCs w:val="20"/>
        </w:rPr>
        <w:t xml:space="preserve">L’ampleur de la crise sanitaire a conduit le gouvernement </w:t>
      </w:r>
      <w:r>
        <w:rPr>
          <w:rFonts w:cstheme="minorHAnsi"/>
          <w:sz w:val="20"/>
          <w:szCs w:val="20"/>
        </w:rPr>
        <w:t xml:space="preserve">français </w:t>
      </w:r>
      <w:r w:rsidRPr="002305C3">
        <w:rPr>
          <w:rFonts w:cstheme="minorHAnsi"/>
          <w:sz w:val="20"/>
          <w:szCs w:val="20"/>
        </w:rPr>
        <w:t>à utiliser le levier budgétaire en déployant des mesures d’urgence et en annonçant un plan de relance, en partie financé par des transferts en provenance de l’Union européenne.</w:t>
      </w:r>
    </w:p>
    <w:p w:rsidR="002305C3" w:rsidRDefault="002305C3" w:rsidP="00FB2DAA">
      <w:pPr>
        <w:jc w:val="both"/>
        <w:rPr>
          <w:rFonts w:cstheme="minorHAnsi"/>
          <w:sz w:val="20"/>
          <w:szCs w:val="20"/>
        </w:rPr>
      </w:pPr>
      <w:r>
        <w:rPr>
          <w:rFonts w:cstheme="minorHAnsi"/>
          <w:sz w:val="20"/>
          <w:szCs w:val="20"/>
        </w:rPr>
        <w:t xml:space="preserve">Par ailleurs, </w:t>
      </w:r>
      <w:r w:rsidRPr="002305C3">
        <w:rPr>
          <w:rFonts w:cstheme="minorHAnsi"/>
          <w:sz w:val="20"/>
          <w:szCs w:val="20"/>
        </w:rPr>
        <w:t>l’incidence de la crise de la Covid-19 est inégale entre les différents niveaux de collectivités territoriales mais aussi entre les collectivités de mêmes strates.</w:t>
      </w:r>
      <w:r>
        <w:rPr>
          <w:rFonts w:cstheme="minorHAnsi"/>
          <w:sz w:val="20"/>
          <w:szCs w:val="20"/>
        </w:rPr>
        <w:t xml:space="preserve"> Selon la Cour des comptes, </w:t>
      </w:r>
      <w:r w:rsidRPr="002305C3">
        <w:rPr>
          <w:rFonts w:cstheme="minorHAnsi"/>
          <w:sz w:val="20"/>
          <w:szCs w:val="20"/>
        </w:rPr>
        <w:t>les grandes villes, intercommunalités et départements devraient être les plus significativement affectés.</w:t>
      </w:r>
    </w:p>
    <w:p w:rsidR="002305C3" w:rsidRDefault="002305C3" w:rsidP="00FB2DAA">
      <w:pPr>
        <w:jc w:val="both"/>
        <w:rPr>
          <w:rFonts w:cstheme="minorHAnsi"/>
          <w:sz w:val="20"/>
          <w:szCs w:val="20"/>
        </w:rPr>
      </w:pPr>
      <w:r w:rsidRPr="002305C3">
        <w:rPr>
          <w:rFonts w:cstheme="minorHAnsi"/>
          <w:sz w:val="20"/>
          <w:szCs w:val="20"/>
        </w:rPr>
        <w:t>L’élab</w:t>
      </w:r>
      <w:r>
        <w:rPr>
          <w:rFonts w:cstheme="minorHAnsi"/>
          <w:sz w:val="20"/>
          <w:szCs w:val="20"/>
        </w:rPr>
        <w:t xml:space="preserve">oration du budget primitif de la Ville a donc été </w:t>
      </w:r>
      <w:r w:rsidRPr="002305C3">
        <w:rPr>
          <w:rFonts w:cstheme="minorHAnsi"/>
          <w:sz w:val="20"/>
          <w:szCs w:val="20"/>
        </w:rPr>
        <w:t xml:space="preserve">plus complexe en 2021 qu’elle ne l’a été en 2020, compte tenu des incertitudes fortes qui perdurent du fait de la crise sanitaire et de ses conséquences économiques et sociales mais aussi des contraintes qui </w:t>
      </w:r>
      <w:r>
        <w:rPr>
          <w:rFonts w:cstheme="minorHAnsi"/>
          <w:sz w:val="20"/>
          <w:szCs w:val="20"/>
        </w:rPr>
        <w:t xml:space="preserve">pèsent sur le fonctionnement des </w:t>
      </w:r>
      <w:r w:rsidRPr="002305C3">
        <w:rPr>
          <w:rFonts w:cstheme="minorHAnsi"/>
          <w:sz w:val="20"/>
          <w:szCs w:val="20"/>
        </w:rPr>
        <w:t>services municipaux.</w:t>
      </w:r>
    </w:p>
    <w:p w:rsidR="0049560B" w:rsidRDefault="0049560B" w:rsidP="002305C3">
      <w:pPr>
        <w:rPr>
          <w:b/>
          <w:color w:val="C00000"/>
        </w:rPr>
      </w:pPr>
    </w:p>
    <w:p w:rsidR="002305C3" w:rsidRDefault="002305C3" w:rsidP="002305C3">
      <w:pPr>
        <w:rPr>
          <w:b/>
          <w:color w:val="C00000"/>
        </w:rPr>
      </w:pPr>
      <w:r>
        <w:rPr>
          <w:b/>
          <w:color w:val="C00000"/>
        </w:rPr>
        <w:t>PRÉSENTATION AGRÉGÉE DU BUDGET PRIMITIF</w:t>
      </w:r>
    </w:p>
    <w:tbl>
      <w:tblPr>
        <w:tblStyle w:val="Grilledutableau"/>
        <w:tblW w:w="0" w:type="auto"/>
        <w:tblLook w:val="04A0" w:firstRow="1" w:lastRow="0" w:firstColumn="1" w:lastColumn="0" w:noHBand="0" w:noVBand="1"/>
      </w:tblPr>
      <w:tblGrid>
        <w:gridCol w:w="3446"/>
        <w:gridCol w:w="3446"/>
        <w:gridCol w:w="3446"/>
      </w:tblGrid>
      <w:tr w:rsidR="002305C3" w:rsidTr="001924A2">
        <w:tc>
          <w:tcPr>
            <w:tcW w:w="3446" w:type="dxa"/>
            <w:tcBorders>
              <w:top w:val="nil"/>
              <w:left w:val="nil"/>
              <w:bottom w:val="single" w:sz="4" w:space="0" w:color="auto"/>
              <w:right w:val="single" w:sz="4" w:space="0" w:color="auto"/>
            </w:tcBorders>
          </w:tcPr>
          <w:p w:rsidR="002305C3" w:rsidRPr="002305C3" w:rsidRDefault="002305C3" w:rsidP="002305C3">
            <w:pPr>
              <w:rPr>
                <w:b/>
                <w:sz w:val="20"/>
                <w:szCs w:val="20"/>
              </w:rPr>
            </w:pPr>
          </w:p>
        </w:tc>
        <w:tc>
          <w:tcPr>
            <w:tcW w:w="3446" w:type="dxa"/>
            <w:tcBorders>
              <w:left w:val="single" w:sz="4" w:space="0" w:color="auto"/>
            </w:tcBorders>
            <w:shd w:val="clear" w:color="auto" w:fill="FBE4D5" w:themeFill="accent2" w:themeFillTint="33"/>
          </w:tcPr>
          <w:p w:rsidR="002305C3" w:rsidRPr="002305C3" w:rsidRDefault="002305C3" w:rsidP="002305C3">
            <w:pPr>
              <w:rPr>
                <w:b/>
                <w:sz w:val="20"/>
                <w:szCs w:val="20"/>
              </w:rPr>
            </w:pPr>
            <w:r w:rsidRPr="002305C3">
              <w:rPr>
                <w:b/>
                <w:sz w:val="20"/>
                <w:szCs w:val="20"/>
              </w:rPr>
              <w:t>DÉPENSES</w:t>
            </w:r>
          </w:p>
        </w:tc>
        <w:tc>
          <w:tcPr>
            <w:tcW w:w="3446" w:type="dxa"/>
            <w:shd w:val="clear" w:color="auto" w:fill="FBE4D5" w:themeFill="accent2" w:themeFillTint="33"/>
          </w:tcPr>
          <w:p w:rsidR="002305C3" w:rsidRPr="002305C3" w:rsidRDefault="002305C3" w:rsidP="002305C3">
            <w:pPr>
              <w:rPr>
                <w:b/>
                <w:sz w:val="20"/>
                <w:szCs w:val="20"/>
              </w:rPr>
            </w:pPr>
            <w:r w:rsidRPr="002305C3">
              <w:rPr>
                <w:b/>
                <w:sz w:val="20"/>
                <w:szCs w:val="20"/>
              </w:rPr>
              <w:t>RECETTES</w:t>
            </w:r>
          </w:p>
        </w:tc>
      </w:tr>
      <w:tr w:rsidR="002305C3" w:rsidTr="001924A2">
        <w:tc>
          <w:tcPr>
            <w:tcW w:w="3446" w:type="dxa"/>
            <w:tcBorders>
              <w:top w:val="single" w:sz="4" w:space="0" w:color="auto"/>
            </w:tcBorders>
          </w:tcPr>
          <w:p w:rsidR="002305C3" w:rsidRPr="002305C3" w:rsidRDefault="002305C3" w:rsidP="002305C3">
            <w:pPr>
              <w:rPr>
                <w:i/>
                <w:sz w:val="20"/>
                <w:szCs w:val="20"/>
              </w:rPr>
            </w:pPr>
            <w:r w:rsidRPr="002305C3">
              <w:rPr>
                <w:i/>
                <w:sz w:val="20"/>
                <w:szCs w:val="20"/>
              </w:rPr>
              <w:t>Fonctionnement</w:t>
            </w:r>
          </w:p>
        </w:tc>
        <w:tc>
          <w:tcPr>
            <w:tcW w:w="3446" w:type="dxa"/>
          </w:tcPr>
          <w:p w:rsidR="002305C3" w:rsidRPr="002305C3" w:rsidRDefault="002305C3" w:rsidP="002305C3">
            <w:pPr>
              <w:rPr>
                <w:sz w:val="20"/>
                <w:szCs w:val="20"/>
              </w:rPr>
            </w:pPr>
            <w:r w:rsidRPr="002305C3">
              <w:rPr>
                <w:sz w:val="20"/>
                <w:szCs w:val="20"/>
              </w:rPr>
              <w:t>24 010 917 €</w:t>
            </w:r>
          </w:p>
        </w:tc>
        <w:tc>
          <w:tcPr>
            <w:tcW w:w="3446" w:type="dxa"/>
          </w:tcPr>
          <w:p w:rsidR="002305C3" w:rsidRPr="002305C3" w:rsidRDefault="002305C3" w:rsidP="002305C3">
            <w:pPr>
              <w:rPr>
                <w:sz w:val="20"/>
                <w:szCs w:val="20"/>
              </w:rPr>
            </w:pPr>
            <w:r w:rsidRPr="002305C3">
              <w:rPr>
                <w:sz w:val="20"/>
                <w:szCs w:val="20"/>
              </w:rPr>
              <w:t>24 010 917 €</w:t>
            </w:r>
          </w:p>
        </w:tc>
      </w:tr>
      <w:tr w:rsidR="002305C3" w:rsidTr="002305C3">
        <w:tc>
          <w:tcPr>
            <w:tcW w:w="3446" w:type="dxa"/>
          </w:tcPr>
          <w:p w:rsidR="002305C3" w:rsidRPr="002305C3" w:rsidRDefault="002305C3" w:rsidP="002305C3">
            <w:pPr>
              <w:rPr>
                <w:i/>
                <w:sz w:val="20"/>
                <w:szCs w:val="20"/>
              </w:rPr>
            </w:pPr>
            <w:r w:rsidRPr="002305C3">
              <w:rPr>
                <w:i/>
                <w:sz w:val="20"/>
                <w:szCs w:val="20"/>
              </w:rPr>
              <w:t>Investissement</w:t>
            </w:r>
          </w:p>
        </w:tc>
        <w:tc>
          <w:tcPr>
            <w:tcW w:w="3446" w:type="dxa"/>
          </w:tcPr>
          <w:p w:rsidR="002305C3" w:rsidRPr="002305C3" w:rsidRDefault="002305C3" w:rsidP="002305C3">
            <w:pPr>
              <w:rPr>
                <w:sz w:val="20"/>
                <w:szCs w:val="20"/>
              </w:rPr>
            </w:pPr>
            <w:r w:rsidRPr="002305C3">
              <w:rPr>
                <w:sz w:val="20"/>
                <w:szCs w:val="20"/>
              </w:rPr>
              <w:t>8 327 918 €</w:t>
            </w:r>
          </w:p>
        </w:tc>
        <w:tc>
          <w:tcPr>
            <w:tcW w:w="3446" w:type="dxa"/>
          </w:tcPr>
          <w:p w:rsidR="002305C3" w:rsidRPr="002305C3" w:rsidRDefault="002305C3" w:rsidP="002305C3">
            <w:pPr>
              <w:rPr>
                <w:sz w:val="20"/>
                <w:szCs w:val="20"/>
              </w:rPr>
            </w:pPr>
            <w:r w:rsidRPr="002305C3">
              <w:rPr>
                <w:sz w:val="20"/>
                <w:szCs w:val="20"/>
              </w:rPr>
              <w:t>8 327 918 €</w:t>
            </w:r>
          </w:p>
        </w:tc>
      </w:tr>
      <w:tr w:rsidR="002305C3" w:rsidTr="00F137D2">
        <w:tc>
          <w:tcPr>
            <w:tcW w:w="3446" w:type="dxa"/>
          </w:tcPr>
          <w:p w:rsidR="002305C3" w:rsidRPr="002305C3" w:rsidRDefault="002305C3" w:rsidP="002305C3">
            <w:pPr>
              <w:rPr>
                <w:b/>
                <w:i/>
                <w:sz w:val="20"/>
                <w:szCs w:val="20"/>
              </w:rPr>
            </w:pPr>
            <w:r w:rsidRPr="002305C3">
              <w:rPr>
                <w:b/>
                <w:i/>
                <w:sz w:val="20"/>
                <w:szCs w:val="20"/>
              </w:rPr>
              <w:t>TOTAL</w:t>
            </w:r>
          </w:p>
        </w:tc>
        <w:tc>
          <w:tcPr>
            <w:tcW w:w="6892" w:type="dxa"/>
            <w:gridSpan w:val="2"/>
          </w:tcPr>
          <w:p w:rsidR="002305C3" w:rsidRPr="002305C3" w:rsidRDefault="002305C3" w:rsidP="002305C3">
            <w:pPr>
              <w:jc w:val="center"/>
              <w:rPr>
                <w:b/>
                <w:sz w:val="20"/>
                <w:szCs w:val="20"/>
              </w:rPr>
            </w:pPr>
            <w:r w:rsidRPr="002305C3">
              <w:rPr>
                <w:b/>
                <w:sz w:val="20"/>
                <w:szCs w:val="20"/>
              </w:rPr>
              <w:t>32 338 835 €</w:t>
            </w:r>
          </w:p>
        </w:tc>
      </w:tr>
    </w:tbl>
    <w:p w:rsidR="001924A2" w:rsidRDefault="001924A2" w:rsidP="002305C3">
      <w:pPr>
        <w:rPr>
          <w:rFonts w:cstheme="minorHAnsi"/>
          <w:sz w:val="20"/>
          <w:szCs w:val="20"/>
        </w:rPr>
      </w:pPr>
      <w:r>
        <w:rPr>
          <w:rFonts w:cstheme="minorHAnsi"/>
          <w:sz w:val="20"/>
          <w:szCs w:val="20"/>
        </w:rPr>
        <w:br/>
      </w:r>
    </w:p>
    <w:p w:rsidR="002305C3" w:rsidRDefault="00716301" w:rsidP="002305C3">
      <w:pPr>
        <w:rPr>
          <w:b/>
          <w:color w:val="C00000"/>
        </w:rPr>
      </w:pPr>
      <w:r>
        <w:rPr>
          <w:b/>
          <w:color w:val="C00000"/>
        </w:rPr>
        <w:t>LE BUDGET PRIMITIF 2021</w:t>
      </w:r>
    </w:p>
    <w:p w:rsidR="002305C3" w:rsidRPr="00716301" w:rsidRDefault="00716301" w:rsidP="002305C3">
      <w:pPr>
        <w:rPr>
          <w:rFonts w:cstheme="minorHAnsi"/>
          <w:b/>
          <w:sz w:val="20"/>
          <w:szCs w:val="20"/>
          <w:u w:val="single"/>
        </w:rPr>
      </w:pPr>
      <w:r w:rsidRPr="00716301">
        <w:rPr>
          <w:rFonts w:cstheme="minorHAnsi"/>
          <w:b/>
          <w:sz w:val="20"/>
          <w:szCs w:val="20"/>
          <w:u w:val="single"/>
        </w:rPr>
        <w:t>LA SECTION DE FONCTIONNEMENT</w:t>
      </w:r>
    </w:p>
    <w:p w:rsidR="00716301" w:rsidRPr="00716301" w:rsidRDefault="00716301" w:rsidP="00716301">
      <w:pPr>
        <w:pStyle w:val="Paragraphedeliste"/>
        <w:numPr>
          <w:ilvl w:val="0"/>
          <w:numId w:val="1"/>
        </w:numPr>
        <w:rPr>
          <w:rFonts w:cstheme="minorHAnsi"/>
          <w:b/>
          <w:sz w:val="20"/>
          <w:szCs w:val="20"/>
        </w:rPr>
      </w:pPr>
      <w:r w:rsidRPr="00716301">
        <w:rPr>
          <w:rFonts w:cstheme="minorHAnsi"/>
          <w:b/>
          <w:sz w:val="20"/>
          <w:szCs w:val="20"/>
        </w:rPr>
        <w:t>Les recettes de fonctionnement</w:t>
      </w:r>
    </w:p>
    <w:tbl>
      <w:tblPr>
        <w:tblStyle w:val="Grilledutableau"/>
        <w:tblW w:w="0" w:type="auto"/>
        <w:tblLook w:val="04A0" w:firstRow="1" w:lastRow="0" w:firstColumn="1" w:lastColumn="0" w:noHBand="0" w:noVBand="1"/>
      </w:tblPr>
      <w:tblGrid>
        <w:gridCol w:w="3256"/>
        <w:gridCol w:w="1912"/>
        <w:gridCol w:w="2585"/>
        <w:gridCol w:w="2585"/>
      </w:tblGrid>
      <w:tr w:rsidR="00716301" w:rsidTr="001924A2">
        <w:tc>
          <w:tcPr>
            <w:tcW w:w="3256" w:type="dxa"/>
            <w:shd w:val="clear" w:color="auto" w:fill="FBE4D5" w:themeFill="accent2" w:themeFillTint="33"/>
          </w:tcPr>
          <w:p w:rsidR="00716301" w:rsidRPr="00716301" w:rsidRDefault="00716301" w:rsidP="00716301">
            <w:pPr>
              <w:jc w:val="center"/>
              <w:rPr>
                <w:rFonts w:cstheme="minorHAnsi"/>
                <w:b/>
                <w:sz w:val="20"/>
                <w:szCs w:val="20"/>
              </w:rPr>
            </w:pPr>
            <w:r>
              <w:rPr>
                <w:rFonts w:cstheme="minorHAnsi"/>
                <w:b/>
                <w:sz w:val="20"/>
                <w:szCs w:val="20"/>
              </w:rPr>
              <w:t>e</w:t>
            </w:r>
            <w:r w:rsidRPr="00716301">
              <w:rPr>
                <w:rFonts w:cstheme="minorHAnsi"/>
                <w:b/>
                <w:sz w:val="20"/>
                <w:szCs w:val="20"/>
              </w:rPr>
              <w:t>n k€</w:t>
            </w:r>
          </w:p>
        </w:tc>
        <w:tc>
          <w:tcPr>
            <w:tcW w:w="1912" w:type="dxa"/>
            <w:shd w:val="clear" w:color="auto" w:fill="FBE4D5" w:themeFill="accent2" w:themeFillTint="33"/>
          </w:tcPr>
          <w:p w:rsidR="00716301" w:rsidRPr="00716301" w:rsidRDefault="00716301" w:rsidP="00716301">
            <w:pPr>
              <w:jc w:val="center"/>
              <w:rPr>
                <w:rFonts w:cstheme="minorHAnsi"/>
                <w:b/>
                <w:sz w:val="20"/>
                <w:szCs w:val="20"/>
              </w:rPr>
            </w:pPr>
            <w:r w:rsidRPr="00716301">
              <w:rPr>
                <w:rFonts w:cstheme="minorHAnsi"/>
                <w:b/>
                <w:sz w:val="20"/>
                <w:szCs w:val="20"/>
              </w:rPr>
              <w:t>BP 2020</w:t>
            </w:r>
          </w:p>
        </w:tc>
        <w:tc>
          <w:tcPr>
            <w:tcW w:w="2585" w:type="dxa"/>
            <w:shd w:val="clear" w:color="auto" w:fill="FBE4D5" w:themeFill="accent2" w:themeFillTint="33"/>
          </w:tcPr>
          <w:p w:rsidR="00716301" w:rsidRPr="00716301" w:rsidRDefault="00716301" w:rsidP="00716301">
            <w:pPr>
              <w:jc w:val="center"/>
              <w:rPr>
                <w:rFonts w:cstheme="minorHAnsi"/>
                <w:b/>
                <w:sz w:val="20"/>
                <w:szCs w:val="20"/>
              </w:rPr>
            </w:pPr>
            <w:r w:rsidRPr="00716301">
              <w:rPr>
                <w:rFonts w:cstheme="minorHAnsi"/>
                <w:b/>
                <w:sz w:val="20"/>
                <w:szCs w:val="20"/>
              </w:rPr>
              <w:t>BP 2021</w:t>
            </w:r>
          </w:p>
        </w:tc>
        <w:tc>
          <w:tcPr>
            <w:tcW w:w="2585" w:type="dxa"/>
            <w:shd w:val="clear" w:color="auto" w:fill="FBE4D5" w:themeFill="accent2" w:themeFillTint="33"/>
          </w:tcPr>
          <w:p w:rsidR="00716301" w:rsidRPr="00716301" w:rsidRDefault="00716301" w:rsidP="00716301">
            <w:pPr>
              <w:jc w:val="center"/>
              <w:rPr>
                <w:rFonts w:cstheme="minorHAnsi"/>
                <w:b/>
                <w:sz w:val="20"/>
                <w:szCs w:val="20"/>
              </w:rPr>
            </w:pPr>
            <w:r w:rsidRPr="00716301">
              <w:rPr>
                <w:rFonts w:cstheme="minorHAnsi"/>
                <w:b/>
                <w:sz w:val="20"/>
                <w:szCs w:val="20"/>
              </w:rPr>
              <w:t>% d’évolution</w:t>
            </w:r>
          </w:p>
        </w:tc>
      </w:tr>
      <w:tr w:rsidR="00716301" w:rsidTr="00716301">
        <w:tc>
          <w:tcPr>
            <w:tcW w:w="3256" w:type="dxa"/>
          </w:tcPr>
          <w:p w:rsidR="00716301" w:rsidRPr="00716301" w:rsidRDefault="00716301" w:rsidP="00716301">
            <w:pPr>
              <w:rPr>
                <w:rFonts w:cstheme="minorHAnsi"/>
                <w:i/>
                <w:sz w:val="20"/>
                <w:szCs w:val="20"/>
              </w:rPr>
            </w:pPr>
            <w:r w:rsidRPr="00716301">
              <w:rPr>
                <w:rFonts w:cstheme="minorHAnsi"/>
                <w:i/>
                <w:sz w:val="20"/>
                <w:szCs w:val="20"/>
              </w:rPr>
              <w:t>Atténuations de charges</w:t>
            </w:r>
          </w:p>
        </w:tc>
        <w:tc>
          <w:tcPr>
            <w:tcW w:w="1912" w:type="dxa"/>
          </w:tcPr>
          <w:p w:rsidR="00716301" w:rsidRDefault="00716301" w:rsidP="00716301">
            <w:pPr>
              <w:jc w:val="center"/>
              <w:rPr>
                <w:rFonts w:cstheme="minorHAnsi"/>
                <w:sz w:val="20"/>
                <w:szCs w:val="20"/>
              </w:rPr>
            </w:pPr>
            <w:r>
              <w:rPr>
                <w:rFonts w:cstheme="minorHAnsi"/>
                <w:sz w:val="20"/>
                <w:szCs w:val="20"/>
              </w:rPr>
              <w:t>63</w:t>
            </w:r>
          </w:p>
        </w:tc>
        <w:tc>
          <w:tcPr>
            <w:tcW w:w="2585" w:type="dxa"/>
          </w:tcPr>
          <w:p w:rsidR="00716301" w:rsidRDefault="00716301" w:rsidP="00716301">
            <w:pPr>
              <w:jc w:val="center"/>
              <w:rPr>
                <w:rFonts w:cstheme="minorHAnsi"/>
                <w:sz w:val="20"/>
                <w:szCs w:val="20"/>
              </w:rPr>
            </w:pPr>
            <w:r>
              <w:rPr>
                <w:rFonts w:cstheme="minorHAnsi"/>
                <w:sz w:val="20"/>
                <w:szCs w:val="20"/>
              </w:rPr>
              <w:t>108</w:t>
            </w:r>
          </w:p>
        </w:tc>
        <w:tc>
          <w:tcPr>
            <w:tcW w:w="2585" w:type="dxa"/>
          </w:tcPr>
          <w:p w:rsidR="00716301" w:rsidRDefault="00716301" w:rsidP="00716301">
            <w:pPr>
              <w:jc w:val="center"/>
              <w:rPr>
                <w:rFonts w:cstheme="minorHAnsi"/>
                <w:sz w:val="20"/>
                <w:szCs w:val="20"/>
              </w:rPr>
            </w:pPr>
            <w:r>
              <w:rPr>
                <w:rFonts w:cstheme="minorHAnsi"/>
                <w:sz w:val="20"/>
                <w:szCs w:val="20"/>
              </w:rPr>
              <w:t>71 %</w:t>
            </w:r>
          </w:p>
        </w:tc>
      </w:tr>
      <w:tr w:rsidR="00716301" w:rsidTr="00716301">
        <w:tc>
          <w:tcPr>
            <w:tcW w:w="3256" w:type="dxa"/>
          </w:tcPr>
          <w:p w:rsidR="00716301" w:rsidRPr="00716301" w:rsidRDefault="00716301" w:rsidP="00716301">
            <w:pPr>
              <w:rPr>
                <w:rFonts w:cstheme="minorHAnsi"/>
                <w:i/>
                <w:sz w:val="20"/>
                <w:szCs w:val="20"/>
              </w:rPr>
            </w:pPr>
            <w:r w:rsidRPr="00716301">
              <w:rPr>
                <w:rFonts w:cstheme="minorHAnsi"/>
                <w:i/>
                <w:sz w:val="20"/>
                <w:szCs w:val="20"/>
              </w:rPr>
              <w:t>Produits des services</w:t>
            </w:r>
          </w:p>
        </w:tc>
        <w:tc>
          <w:tcPr>
            <w:tcW w:w="1912" w:type="dxa"/>
          </w:tcPr>
          <w:p w:rsidR="00716301" w:rsidRDefault="00716301" w:rsidP="00716301">
            <w:pPr>
              <w:jc w:val="center"/>
              <w:rPr>
                <w:rFonts w:cstheme="minorHAnsi"/>
                <w:sz w:val="20"/>
                <w:szCs w:val="20"/>
              </w:rPr>
            </w:pPr>
            <w:r>
              <w:rPr>
                <w:rFonts w:cstheme="minorHAnsi"/>
                <w:sz w:val="20"/>
                <w:szCs w:val="20"/>
              </w:rPr>
              <w:t>929</w:t>
            </w:r>
          </w:p>
        </w:tc>
        <w:tc>
          <w:tcPr>
            <w:tcW w:w="2585" w:type="dxa"/>
          </w:tcPr>
          <w:p w:rsidR="00716301" w:rsidRDefault="00716301" w:rsidP="00716301">
            <w:pPr>
              <w:jc w:val="center"/>
              <w:rPr>
                <w:rFonts w:cstheme="minorHAnsi"/>
                <w:sz w:val="20"/>
                <w:szCs w:val="20"/>
              </w:rPr>
            </w:pPr>
            <w:r>
              <w:rPr>
                <w:rFonts w:cstheme="minorHAnsi"/>
                <w:sz w:val="20"/>
                <w:szCs w:val="20"/>
              </w:rPr>
              <w:t>1 012</w:t>
            </w:r>
          </w:p>
        </w:tc>
        <w:tc>
          <w:tcPr>
            <w:tcW w:w="2585" w:type="dxa"/>
          </w:tcPr>
          <w:p w:rsidR="00716301" w:rsidRDefault="00716301" w:rsidP="00716301">
            <w:pPr>
              <w:jc w:val="center"/>
              <w:rPr>
                <w:rFonts w:cstheme="minorHAnsi"/>
                <w:sz w:val="20"/>
                <w:szCs w:val="20"/>
              </w:rPr>
            </w:pPr>
            <w:r>
              <w:rPr>
                <w:rFonts w:cstheme="minorHAnsi"/>
                <w:sz w:val="20"/>
                <w:szCs w:val="20"/>
              </w:rPr>
              <w:t>9 %</w:t>
            </w:r>
          </w:p>
        </w:tc>
      </w:tr>
      <w:tr w:rsidR="00716301" w:rsidTr="00716301">
        <w:tc>
          <w:tcPr>
            <w:tcW w:w="3256" w:type="dxa"/>
          </w:tcPr>
          <w:p w:rsidR="00716301" w:rsidRPr="00716301" w:rsidRDefault="00716301" w:rsidP="00716301">
            <w:pPr>
              <w:rPr>
                <w:rFonts w:cstheme="minorHAnsi"/>
                <w:i/>
                <w:sz w:val="20"/>
                <w:szCs w:val="20"/>
              </w:rPr>
            </w:pPr>
            <w:r w:rsidRPr="00716301">
              <w:rPr>
                <w:rFonts w:cstheme="minorHAnsi"/>
                <w:i/>
                <w:sz w:val="20"/>
                <w:szCs w:val="20"/>
              </w:rPr>
              <w:t>Impôts et taxes</w:t>
            </w:r>
          </w:p>
        </w:tc>
        <w:tc>
          <w:tcPr>
            <w:tcW w:w="1912" w:type="dxa"/>
          </w:tcPr>
          <w:p w:rsidR="00716301" w:rsidRDefault="00716301" w:rsidP="00716301">
            <w:pPr>
              <w:jc w:val="center"/>
              <w:rPr>
                <w:rFonts w:cstheme="minorHAnsi"/>
                <w:sz w:val="20"/>
                <w:szCs w:val="20"/>
              </w:rPr>
            </w:pPr>
            <w:r>
              <w:rPr>
                <w:rFonts w:cstheme="minorHAnsi"/>
                <w:sz w:val="20"/>
                <w:szCs w:val="20"/>
              </w:rPr>
              <w:t>15 879</w:t>
            </w:r>
          </w:p>
        </w:tc>
        <w:tc>
          <w:tcPr>
            <w:tcW w:w="2585" w:type="dxa"/>
          </w:tcPr>
          <w:p w:rsidR="00716301" w:rsidRDefault="00716301" w:rsidP="00716301">
            <w:pPr>
              <w:jc w:val="center"/>
              <w:rPr>
                <w:rFonts w:cstheme="minorHAnsi"/>
                <w:sz w:val="20"/>
                <w:szCs w:val="20"/>
              </w:rPr>
            </w:pPr>
            <w:r>
              <w:rPr>
                <w:rFonts w:cstheme="minorHAnsi"/>
                <w:sz w:val="20"/>
                <w:szCs w:val="20"/>
              </w:rPr>
              <w:t>15 972</w:t>
            </w:r>
          </w:p>
        </w:tc>
        <w:tc>
          <w:tcPr>
            <w:tcW w:w="2585" w:type="dxa"/>
          </w:tcPr>
          <w:p w:rsidR="00716301" w:rsidRDefault="00716301" w:rsidP="00716301">
            <w:pPr>
              <w:jc w:val="center"/>
              <w:rPr>
                <w:rFonts w:cstheme="minorHAnsi"/>
                <w:sz w:val="20"/>
                <w:szCs w:val="20"/>
              </w:rPr>
            </w:pPr>
            <w:r>
              <w:rPr>
                <w:rFonts w:cstheme="minorHAnsi"/>
                <w:sz w:val="20"/>
                <w:szCs w:val="20"/>
              </w:rPr>
              <w:t>0,59 %</w:t>
            </w:r>
          </w:p>
        </w:tc>
      </w:tr>
      <w:tr w:rsidR="00716301" w:rsidTr="00716301">
        <w:tc>
          <w:tcPr>
            <w:tcW w:w="3256" w:type="dxa"/>
          </w:tcPr>
          <w:p w:rsidR="00716301" w:rsidRPr="00716301" w:rsidRDefault="00716301" w:rsidP="00716301">
            <w:pPr>
              <w:rPr>
                <w:rFonts w:cstheme="minorHAnsi"/>
                <w:i/>
                <w:sz w:val="20"/>
                <w:szCs w:val="20"/>
              </w:rPr>
            </w:pPr>
            <w:r w:rsidRPr="00716301">
              <w:rPr>
                <w:rFonts w:cstheme="minorHAnsi"/>
                <w:i/>
                <w:sz w:val="20"/>
                <w:szCs w:val="20"/>
              </w:rPr>
              <w:t>Dotations, subventions</w:t>
            </w:r>
          </w:p>
        </w:tc>
        <w:tc>
          <w:tcPr>
            <w:tcW w:w="1912" w:type="dxa"/>
          </w:tcPr>
          <w:p w:rsidR="00716301" w:rsidRDefault="00716301" w:rsidP="00716301">
            <w:pPr>
              <w:jc w:val="center"/>
              <w:rPr>
                <w:rFonts w:cstheme="minorHAnsi"/>
                <w:sz w:val="20"/>
                <w:szCs w:val="20"/>
              </w:rPr>
            </w:pPr>
            <w:r>
              <w:rPr>
                <w:rFonts w:cstheme="minorHAnsi"/>
                <w:sz w:val="20"/>
                <w:szCs w:val="20"/>
              </w:rPr>
              <w:t>6 950</w:t>
            </w:r>
          </w:p>
        </w:tc>
        <w:tc>
          <w:tcPr>
            <w:tcW w:w="2585" w:type="dxa"/>
          </w:tcPr>
          <w:p w:rsidR="00716301" w:rsidRDefault="00716301" w:rsidP="00716301">
            <w:pPr>
              <w:jc w:val="center"/>
              <w:rPr>
                <w:rFonts w:cstheme="minorHAnsi"/>
                <w:sz w:val="20"/>
                <w:szCs w:val="20"/>
              </w:rPr>
            </w:pPr>
            <w:r>
              <w:rPr>
                <w:rFonts w:cstheme="minorHAnsi"/>
                <w:sz w:val="20"/>
                <w:szCs w:val="20"/>
              </w:rPr>
              <w:t>6 819</w:t>
            </w:r>
          </w:p>
        </w:tc>
        <w:tc>
          <w:tcPr>
            <w:tcW w:w="2585" w:type="dxa"/>
          </w:tcPr>
          <w:p w:rsidR="00716301" w:rsidRDefault="00B50B3F" w:rsidP="00716301">
            <w:pPr>
              <w:jc w:val="center"/>
              <w:rPr>
                <w:rFonts w:cstheme="minorHAnsi"/>
                <w:sz w:val="20"/>
                <w:szCs w:val="20"/>
              </w:rPr>
            </w:pPr>
            <w:r>
              <w:rPr>
                <w:rFonts w:cstheme="minorHAnsi"/>
                <w:sz w:val="20"/>
                <w:szCs w:val="20"/>
              </w:rPr>
              <w:t>-1,88 %</w:t>
            </w:r>
          </w:p>
        </w:tc>
      </w:tr>
      <w:tr w:rsidR="00716301" w:rsidTr="00716301">
        <w:tc>
          <w:tcPr>
            <w:tcW w:w="3256" w:type="dxa"/>
          </w:tcPr>
          <w:p w:rsidR="00716301" w:rsidRPr="00716301" w:rsidRDefault="00716301" w:rsidP="00716301">
            <w:pPr>
              <w:rPr>
                <w:rFonts w:cstheme="minorHAnsi"/>
                <w:i/>
                <w:sz w:val="20"/>
                <w:szCs w:val="20"/>
              </w:rPr>
            </w:pPr>
            <w:r w:rsidRPr="00716301">
              <w:rPr>
                <w:rFonts w:cstheme="minorHAnsi"/>
                <w:i/>
                <w:sz w:val="20"/>
                <w:szCs w:val="20"/>
              </w:rPr>
              <w:t>Autres produits de gestion courante</w:t>
            </w:r>
          </w:p>
        </w:tc>
        <w:tc>
          <w:tcPr>
            <w:tcW w:w="1912" w:type="dxa"/>
          </w:tcPr>
          <w:p w:rsidR="00716301" w:rsidRDefault="00716301" w:rsidP="00716301">
            <w:pPr>
              <w:jc w:val="center"/>
              <w:rPr>
                <w:rFonts w:cstheme="minorHAnsi"/>
                <w:sz w:val="20"/>
                <w:szCs w:val="20"/>
              </w:rPr>
            </w:pPr>
            <w:r>
              <w:rPr>
                <w:rFonts w:cstheme="minorHAnsi"/>
                <w:sz w:val="20"/>
                <w:szCs w:val="20"/>
              </w:rPr>
              <w:t>163</w:t>
            </w:r>
          </w:p>
        </w:tc>
        <w:tc>
          <w:tcPr>
            <w:tcW w:w="2585" w:type="dxa"/>
          </w:tcPr>
          <w:p w:rsidR="00716301" w:rsidRDefault="00716301" w:rsidP="00716301">
            <w:pPr>
              <w:jc w:val="center"/>
              <w:rPr>
                <w:rFonts w:cstheme="minorHAnsi"/>
                <w:sz w:val="20"/>
                <w:szCs w:val="20"/>
              </w:rPr>
            </w:pPr>
            <w:r>
              <w:rPr>
                <w:rFonts w:cstheme="minorHAnsi"/>
                <w:sz w:val="20"/>
                <w:szCs w:val="20"/>
              </w:rPr>
              <w:t>99</w:t>
            </w:r>
          </w:p>
        </w:tc>
        <w:tc>
          <w:tcPr>
            <w:tcW w:w="2585" w:type="dxa"/>
          </w:tcPr>
          <w:p w:rsidR="00716301" w:rsidRDefault="00B50B3F" w:rsidP="00716301">
            <w:pPr>
              <w:jc w:val="center"/>
              <w:rPr>
                <w:rFonts w:cstheme="minorHAnsi"/>
                <w:sz w:val="20"/>
                <w:szCs w:val="20"/>
              </w:rPr>
            </w:pPr>
            <w:r>
              <w:rPr>
                <w:rFonts w:cstheme="minorHAnsi"/>
                <w:sz w:val="20"/>
                <w:szCs w:val="20"/>
              </w:rPr>
              <w:t>-39,26 %</w:t>
            </w:r>
          </w:p>
        </w:tc>
      </w:tr>
      <w:tr w:rsidR="00716301" w:rsidTr="00716301">
        <w:tc>
          <w:tcPr>
            <w:tcW w:w="3256" w:type="dxa"/>
          </w:tcPr>
          <w:p w:rsidR="00716301" w:rsidRPr="00716301" w:rsidRDefault="00716301" w:rsidP="00716301">
            <w:pPr>
              <w:rPr>
                <w:rFonts w:cstheme="minorHAnsi"/>
                <w:i/>
                <w:sz w:val="20"/>
                <w:szCs w:val="20"/>
              </w:rPr>
            </w:pPr>
            <w:r w:rsidRPr="00716301">
              <w:rPr>
                <w:rFonts w:cstheme="minorHAnsi"/>
                <w:i/>
                <w:sz w:val="20"/>
                <w:szCs w:val="20"/>
              </w:rPr>
              <w:t>Produits exceptionnels</w:t>
            </w:r>
          </w:p>
        </w:tc>
        <w:tc>
          <w:tcPr>
            <w:tcW w:w="1912" w:type="dxa"/>
          </w:tcPr>
          <w:p w:rsidR="00716301" w:rsidRDefault="00716301" w:rsidP="00716301">
            <w:pPr>
              <w:jc w:val="center"/>
              <w:rPr>
                <w:rFonts w:cstheme="minorHAnsi"/>
                <w:sz w:val="20"/>
                <w:szCs w:val="20"/>
              </w:rPr>
            </w:pPr>
            <w:r>
              <w:rPr>
                <w:rFonts w:cstheme="minorHAnsi"/>
                <w:sz w:val="20"/>
                <w:szCs w:val="20"/>
              </w:rPr>
              <w:t>450</w:t>
            </w:r>
          </w:p>
        </w:tc>
        <w:tc>
          <w:tcPr>
            <w:tcW w:w="2585" w:type="dxa"/>
          </w:tcPr>
          <w:p w:rsidR="00716301" w:rsidRDefault="00716301" w:rsidP="00716301">
            <w:pPr>
              <w:jc w:val="center"/>
              <w:rPr>
                <w:rFonts w:cstheme="minorHAnsi"/>
                <w:sz w:val="20"/>
                <w:szCs w:val="20"/>
              </w:rPr>
            </w:pPr>
            <w:r>
              <w:rPr>
                <w:rFonts w:cstheme="minorHAnsi"/>
                <w:sz w:val="20"/>
                <w:szCs w:val="20"/>
              </w:rPr>
              <w:t>0</w:t>
            </w:r>
          </w:p>
        </w:tc>
        <w:tc>
          <w:tcPr>
            <w:tcW w:w="2585" w:type="dxa"/>
          </w:tcPr>
          <w:p w:rsidR="00716301" w:rsidRDefault="00B50B3F" w:rsidP="00716301">
            <w:pPr>
              <w:jc w:val="center"/>
              <w:rPr>
                <w:rFonts w:cstheme="minorHAnsi"/>
                <w:sz w:val="20"/>
                <w:szCs w:val="20"/>
              </w:rPr>
            </w:pPr>
            <w:r>
              <w:rPr>
                <w:rFonts w:cstheme="minorHAnsi"/>
                <w:sz w:val="20"/>
                <w:szCs w:val="20"/>
              </w:rPr>
              <w:t>-100 %</w:t>
            </w:r>
          </w:p>
        </w:tc>
      </w:tr>
      <w:tr w:rsidR="00716301" w:rsidTr="00716301">
        <w:tc>
          <w:tcPr>
            <w:tcW w:w="3256" w:type="dxa"/>
          </w:tcPr>
          <w:p w:rsidR="00716301" w:rsidRPr="00740661" w:rsidRDefault="00716301" w:rsidP="00716301">
            <w:pPr>
              <w:rPr>
                <w:rFonts w:cstheme="minorHAnsi"/>
                <w:b/>
                <w:i/>
                <w:sz w:val="20"/>
                <w:szCs w:val="20"/>
              </w:rPr>
            </w:pPr>
            <w:r w:rsidRPr="00740661">
              <w:rPr>
                <w:rFonts w:cstheme="minorHAnsi"/>
                <w:b/>
                <w:i/>
                <w:sz w:val="20"/>
                <w:szCs w:val="20"/>
              </w:rPr>
              <w:t>TOTAL</w:t>
            </w:r>
          </w:p>
        </w:tc>
        <w:tc>
          <w:tcPr>
            <w:tcW w:w="1912" w:type="dxa"/>
          </w:tcPr>
          <w:p w:rsidR="00716301" w:rsidRPr="00740661" w:rsidRDefault="00716301" w:rsidP="00A82F38">
            <w:pPr>
              <w:jc w:val="center"/>
              <w:rPr>
                <w:rFonts w:cstheme="minorHAnsi"/>
                <w:b/>
                <w:sz w:val="20"/>
                <w:szCs w:val="20"/>
              </w:rPr>
            </w:pPr>
            <w:r w:rsidRPr="00740661">
              <w:rPr>
                <w:rFonts w:cstheme="minorHAnsi"/>
                <w:b/>
                <w:sz w:val="20"/>
                <w:szCs w:val="20"/>
              </w:rPr>
              <w:t>24 4</w:t>
            </w:r>
            <w:r w:rsidR="00A82F38">
              <w:rPr>
                <w:rFonts w:cstheme="minorHAnsi"/>
                <w:b/>
                <w:sz w:val="20"/>
                <w:szCs w:val="20"/>
              </w:rPr>
              <w:t>5</w:t>
            </w:r>
            <w:r w:rsidRPr="00740661">
              <w:rPr>
                <w:rFonts w:cstheme="minorHAnsi"/>
                <w:b/>
                <w:sz w:val="20"/>
                <w:szCs w:val="20"/>
              </w:rPr>
              <w:t>5</w:t>
            </w:r>
          </w:p>
        </w:tc>
        <w:tc>
          <w:tcPr>
            <w:tcW w:w="2585" w:type="dxa"/>
          </w:tcPr>
          <w:p w:rsidR="00716301" w:rsidRPr="00740661" w:rsidRDefault="00716301" w:rsidP="00716301">
            <w:pPr>
              <w:jc w:val="center"/>
              <w:rPr>
                <w:rFonts w:cstheme="minorHAnsi"/>
                <w:b/>
                <w:sz w:val="20"/>
                <w:szCs w:val="20"/>
              </w:rPr>
            </w:pPr>
            <w:r w:rsidRPr="00740661">
              <w:rPr>
                <w:rFonts w:cstheme="minorHAnsi"/>
                <w:b/>
                <w:sz w:val="20"/>
                <w:szCs w:val="20"/>
              </w:rPr>
              <w:t>24 010</w:t>
            </w:r>
          </w:p>
        </w:tc>
        <w:tc>
          <w:tcPr>
            <w:tcW w:w="2585" w:type="dxa"/>
          </w:tcPr>
          <w:p w:rsidR="00716301" w:rsidRPr="00740661" w:rsidRDefault="00B50B3F" w:rsidP="00A82F38">
            <w:pPr>
              <w:jc w:val="center"/>
              <w:rPr>
                <w:rFonts w:cstheme="minorHAnsi"/>
                <w:b/>
                <w:sz w:val="20"/>
                <w:szCs w:val="20"/>
              </w:rPr>
            </w:pPr>
            <w:r w:rsidRPr="00740661">
              <w:rPr>
                <w:rFonts w:cstheme="minorHAnsi"/>
                <w:b/>
                <w:sz w:val="20"/>
                <w:szCs w:val="20"/>
              </w:rPr>
              <w:t>-1,</w:t>
            </w:r>
            <w:r w:rsidR="00A82F38">
              <w:rPr>
                <w:rFonts w:cstheme="minorHAnsi"/>
                <w:b/>
                <w:sz w:val="20"/>
                <w:szCs w:val="20"/>
              </w:rPr>
              <w:t>82</w:t>
            </w:r>
            <w:r w:rsidRPr="00740661">
              <w:rPr>
                <w:rFonts w:cstheme="minorHAnsi"/>
                <w:b/>
                <w:sz w:val="20"/>
                <w:szCs w:val="20"/>
              </w:rPr>
              <w:t xml:space="preserve"> %</w:t>
            </w:r>
          </w:p>
        </w:tc>
      </w:tr>
    </w:tbl>
    <w:p w:rsidR="00D21063" w:rsidRPr="00D21063" w:rsidRDefault="00D21063" w:rsidP="00D21063">
      <w:pPr>
        <w:rPr>
          <w:rFonts w:cstheme="minorHAnsi"/>
          <w:sz w:val="20"/>
          <w:szCs w:val="20"/>
        </w:rPr>
      </w:pPr>
      <w:r>
        <w:rPr>
          <w:rFonts w:cstheme="minorHAnsi"/>
          <w:sz w:val="20"/>
          <w:szCs w:val="20"/>
        </w:rPr>
        <w:br/>
      </w:r>
      <w:r w:rsidRPr="00D21063">
        <w:rPr>
          <w:rFonts w:cstheme="minorHAnsi"/>
          <w:sz w:val="20"/>
          <w:szCs w:val="20"/>
        </w:rPr>
        <w:t>Les recettes réelles intègrent les recettes fiscales, les dotations versées par l’État et d’autres organismes publics, les redevances des usagers, ainsi que les recettes de gestion du patrimoine.</w:t>
      </w:r>
    </w:p>
    <w:p w:rsidR="00D21063" w:rsidRDefault="00D21063" w:rsidP="00D21063">
      <w:pPr>
        <w:rPr>
          <w:rFonts w:cstheme="minorHAnsi"/>
          <w:sz w:val="20"/>
          <w:szCs w:val="20"/>
        </w:rPr>
      </w:pPr>
      <w:r w:rsidRPr="00D21063">
        <w:rPr>
          <w:rFonts w:cstheme="minorHAnsi"/>
          <w:sz w:val="20"/>
          <w:szCs w:val="20"/>
        </w:rPr>
        <w:lastRenderedPageBreak/>
        <w:t xml:space="preserve">Les subventions des </w:t>
      </w:r>
      <w:proofErr w:type="spellStart"/>
      <w:r w:rsidRPr="00D21063">
        <w:rPr>
          <w:rFonts w:cstheme="minorHAnsi"/>
          <w:sz w:val="20"/>
          <w:szCs w:val="20"/>
        </w:rPr>
        <w:t>cofinanceurs</w:t>
      </w:r>
      <w:proofErr w:type="spellEnd"/>
      <w:r w:rsidRPr="00D21063">
        <w:rPr>
          <w:rFonts w:cstheme="minorHAnsi"/>
          <w:sz w:val="20"/>
          <w:szCs w:val="20"/>
        </w:rPr>
        <w:t xml:space="preserve">, </w:t>
      </w:r>
      <w:r w:rsidR="007800E0">
        <w:rPr>
          <w:rFonts w:cstheme="minorHAnsi"/>
          <w:sz w:val="20"/>
          <w:szCs w:val="20"/>
        </w:rPr>
        <w:t>toujours présents malgré les effets de la crise</w:t>
      </w:r>
      <w:r w:rsidRPr="00D21063">
        <w:rPr>
          <w:rFonts w:cstheme="minorHAnsi"/>
          <w:sz w:val="20"/>
          <w:szCs w:val="20"/>
        </w:rPr>
        <w:t>, permettent à celles-ci d’attendre, hors produits exceptionnels, 24 010 918 €, il est toutefois à noter une diminution de -2,18 % par rapport au BP 2020.</w:t>
      </w:r>
    </w:p>
    <w:p w:rsidR="00D21063" w:rsidRDefault="00D21063" w:rsidP="0049560B">
      <w:pPr>
        <w:rPr>
          <w:rFonts w:cstheme="minorHAnsi"/>
          <w:sz w:val="20"/>
          <w:szCs w:val="20"/>
        </w:rPr>
      </w:pPr>
      <w:r w:rsidRPr="00D21063">
        <w:rPr>
          <w:rFonts w:cstheme="minorHAnsi"/>
          <w:sz w:val="20"/>
          <w:szCs w:val="20"/>
        </w:rPr>
        <w:t>Les recettes de fiscalité directe locale sont évaluées sur des ta</w:t>
      </w:r>
      <w:r>
        <w:rPr>
          <w:rFonts w:cstheme="minorHAnsi"/>
          <w:sz w:val="20"/>
          <w:szCs w:val="20"/>
        </w:rPr>
        <w:t xml:space="preserve">ux stables et selon les mesures </w:t>
      </w:r>
      <w:r w:rsidRPr="00D21063">
        <w:rPr>
          <w:rFonts w:cstheme="minorHAnsi"/>
          <w:sz w:val="20"/>
          <w:szCs w:val="20"/>
        </w:rPr>
        <w:t>d</w:t>
      </w:r>
      <w:r w:rsidR="00EE28EC">
        <w:rPr>
          <w:rFonts w:cstheme="minorHAnsi"/>
          <w:sz w:val="20"/>
          <w:szCs w:val="20"/>
        </w:rPr>
        <w:t xml:space="preserve">e la </w:t>
      </w:r>
      <w:r w:rsidRPr="00D21063">
        <w:rPr>
          <w:rFonts w:cstheme="minorHAnsi"/>
          <w:sz w:val="20"/>
          <w:szCs w:val="20"/>
        </w:rPr>
        <w:t>Loi de Finances. La progression (1,1</w:t>
      </w:r>
      <w:r>
        <w:rPr>
          <w:rFonts w:cstheme="minorHAnsi"/>
          <w:sz w:val="20"/>
          <w:szCs w:val="20"/>
        </w:rPr>
        <w:t>5</w:t>
      </w:r>
      <w:r w:rsidRPr="00D21063">
        <w:rPr>
          <w:rFonts w:cstheme="minorHAnsi"/>
          <w:sz w:val="20"/>
          <w:szCs w:val="20"/>
        </w:rPr>
        <w:t xml:space="preserve"> %) est similaire à celle de 2020 (1,2 %).</w:t>
      </w:r>
    </w:p>
    <w:p w:rsidR="0071020E" w:rsidRDefault="00D21063" w:rsidP="00D21063">
      <w:pPr>
        <w:jc w:val="both"/>
        <w:rPr>
          <w:rFonts w:cstheme="minorHAnsi"/>
          <w:sz w:val="20"/>
          <w:szCs w:val="20"/>
        </w:rPr>
      </w:pPr>
      <w:r w:rsidRPr="00D21063">
        <w:rPr>
          <w:rFonts w:cstheme="minorHAnsi"/>
          <w:sz w:val="20"/>
          <w:szCs w:val="20"/>
        </w:rPr>
        <w:t xml:space="preserve">Bien que la </w:t>
      </w:r>
      <w:r>
        <w:rPr>
          <w:rFonts w:cstheme="minorHAnsi"/>
          <w:sz w:val="20"/>
          <w:szCs w:val="20"/>
        </w:rPr>
        <w:t>dotation globale de fonctionnement</w:t>
      </w:r>
      <w:r w:rsidRPr="00D21063">
        <w:rPr>
          <w:rFonts w:cstheme="minorHAnsi"/>
          <w:sz w:val="20"/>
          <w:szCs w:val="20"/>
        </w:rPr>
        <w:t xml:space="preserve"> soit stable au niveau national, les </w:t>
      </w:r>
      <w:r>
        <w:rPr>
          <w:rFonts w:cstheme="minorHAnsi"/>
          <w:sz w:val="20"/>
          <w:szCs w:val="20"/>
        </w:rPr>
        <w:t xml:space="preserve">mécanismes de financement de la </w:t>
      </w:r>
      <w:r w:rsidRPr="00D21063">
        <w:rPr>
          <w:rFonts w:cstheme="minorHAnsi"/>
          <w:sz w:val="20"/>
          <w:szCs w:val="20"/>
        </w:rPr>
        <w:t>péréquation se traduisent par une baisse de la dotation forfaitaire qui s’établit à 655 273 €, contre 712 253 € en 2020 (-8 %).</w:t>
      </w:r>
    </w:p>
    <w:p w:rsidR="004977E3" w:rsidRDefault="004977E3" w:rsidP="00D21063">
      <w:pPr>
        <w:jc w:val="both"/>
        <w:rPr>
          <w:rFonts w:cstheme="minorHAnsi"/>
          <w:sz w:val="20"/>
          <w:szCs w:val="20"/>
        </w:rPr>
      </w:pPr>
    </w:p>
    <w:p w:rsidR="00740661" w:rsidRDefault="00740661" w:rsidP="0071020E">
      <w:pPr>
        <w:pStyle w:val="Paragraphedeliste"/>
        <w:numPr>
          <w:ilvl w:val="0"/>
          <w:numId w:val="1"/>
        </w:numPr>
        <w:jc w:val="both"/>
        <w:rPr>
          <w:rFonts w:cstheme="minorHAnsi"/>
          <w:b/>
          <w:sz w:val="20"/>
          <w:szCs w:val="20"/>
        </w:rPr>
      </w:pPr>
      <w:r w:rsidRPr="0071020E">
        <w:rPr>
          <w:rFonts w:cstheme="minorHAnsi"/>
          <w:b/>
          <w:sz w:val="20"/>
          <w:szCs w:val="20"/>
        </w:rPr>
        <w:t>Les dépenses de fonctionnement</w:t>
      </w:r>
    </w:p>
    <w:tbl>
      <w:tblPr>
        <w:tblStyle w:val="Grilledutableau"/>
        <w:tblW w:w="0" w:type="auto"/>
        <w:tblLook w:val="04A0" w:firstRow="1" w:lastRow="0" w:firstColumn="1" w:lastColumn="0" w:noHBand="0" w:noVBand="1"/>
      </w:tblPr>
      <w:tblGrid>
        <w:gridCol w:w="3256"/>
        <w:gridCol w:w="1912"/>
        <w:gridCol w:w="2585"/>
        <w:gridCol w:w="2585"/>
      </w:tblGrid>
      <w:tr w:rsidR="00740661" w:rsidRPr="00716301" w:rsidTr="001924A2">
        <w:tc>
          <w:tcPr>
            <w:tcW w:w="3256" w:type="dxa"/>
            <w:shd w:val="clear" w:color="auto" w:fill="FBE4D5" w:themeFill="accent2" w:themeFillTint="33"/>
          </w:tcPr>
          <w:p w:rsidR="00740661" w:rsidRPr="00716301" w:rsidRDefault="00740661" w:rsidP="00E970BC">
            <w:pPr>
              <w:jc w:val="center"/>
              <w:rPr>
                <w:rFonts w:cstheme="minorHAnsi"/>
                <w:b/>
                <w:sz w:val="20"/>
                <w:szCs w:val="20"/>
              </w:rPr>
            </w:pPr>
            <w:r>
              <w:rPr>
                <w:rFonts w:cstheme="minorHAnsi"/>
                <w:b/>
                <w:sz w:val="20"/>
                <w:szCs w:val="20"/>
              </w:rPr>
              <w:t>e</w:t>
            </w:r>
            <w:r w:rsidRPr="00716301">
              <w:rPr>
                <w:rFonts w:cstheme="minorHAnsi"/>
                <w:b/>
                <w:sz w:val="20"/>
                <w:szCs w:val="20"/>
              </w:rPr>
              <w:t>n k€</w:t>
            </w:r>
          </w:p>
        </w:tc>
        <w:tc>
          <w:tcPr>
            <w:tcW w:w="1912" w:type="dxa"/>
            <w:shd w:val="clear" w:color="auto" w:fill="FBE4D5" w:themeFill="accent2" w:themeFillTint="33"/>
          </w:tcPr>
          <w:p w:rsidR="00740661" w:rsidRPr="00716301" w:rsidRDefault="00740661" w:rsidP="00E970BC">
            <w:pPr>
              <w:jc w:val="center"/>
              <w:rPr>
                <w:rFonts w:cstheme="minorHAnsi"/>
                <w:b/>
                <w:sz w:val="20"/>
                <w:szCs w:val="20"/>
              </w:rPr>
            </w:pPr>
            <w:r w:rsidRPr="00716301">
              <w:rPr>
                <w:rFonts w:cstheme="minorHAnsi"/>
                <w:b/>
                <w:sz w:val="20"/>
                <w:szCs w:val="20"/>
              </w:rPr>
              <w:t>BP 2020</w:t>
            </w:r>
          </w:p>
        </w:tc>
        <w:tc>
          <w:tcPr>
            <w:tcW w:w="2585" w:type="dxa"/>
            <w:shd w:val="clear" w:color="auto" w:fill="FBE4D5" w:themeFill="accent2" w:themeFillTint="33"/>
          </w:tcPr>
          <w:p w:rsidR="00740661" w:rsidRPr="00716301" w:rsidRDefault="00740661" w:rsidP="00E970BC">
            <w:pPr>
              <w:jc w:val="center"/>
              <w:rPr>
                <w:rFonts w:cstheme="minorHAnsi"/>
                <w:b/>
                <w:sz w:val="20"/>
                <w:szCs w:val="20"/>
              </w:rPr>
            </w:pPr>
            <w:r w:rsidRPr="00716301">
              <w:rPr>
                <w:rFonts w:cstheme="minorHAnsi"/>
                <w:b/>
                <w:sz w:val="20"/>
                <w:szCs w:val="20"/>
              </w:rPr>
              <w:t>BP 2021</w:t>
            </w:r>
          </w:p>
        </w:tc>
        <w:tc>
          <w:tcPr>
            <w:tcW w:w="2585" w:type="dxa"/>
            <w:shd w:val="clear" w:color="auto" w:fill="FBE4D5" w:themeFill="accent2" w:themeFillTint="33"/>
          </w:tcPr>
          <w:p w:rsidR="00740661" w:rsidRPr="00716301" w:rsidRDefault="00740661" w:rsidP="00E970BC">
            <w:pPr>
              <w:jc w:val="center"/>
              <w:rPr>
                <w:rFonts w:cstheme="minorHAnsi"/>
                <w:b/>
                <w:sz w:val="20"/>
                <w:szCs w:val="20"/>
              </w:rPr>
            </w:pPr>
            <w:r w:rsidRPr="00716301">
              <w:rPr>
                <w:rFonts w:cstheme="minorHAnsi"/>
                <w:b/>
                <w:sz w:val="20"/>
                <w:szCs w:val="20"/>
              </w:rPr>
              <w:t>% d’évolution</w:t>
            </w:r>
          </w:p>
        </w:tc>
      </w:tr>
      <w:tr w:rsidR="00740661" w:rsidTr="00E970BC">
        <w:tc>
          <w:tcPr>
            <w:tcW w:w="3256" w:type="dxa"/>
          </w:tcPr>
          <w:p w:rsidR="00740661" w:rsidRPr="00716301" w:rsidRDefault="00740661" w:rsidP="00E970BC">
            <w:pPr>
              <w:rPr>
                <w:rFonts w:cstheme="minorHAnsi"/>
                <w:i/>
                <w:sz w:val="20"/>
                <w:szCs w:val="20"/>
              </w:rPr>
            </w:pPr>
            <w:r w:rsidRPr="00740661">
              <w:rPr>
                <w:rFonts w:cstheme="minorHAnsi"/>
                <w:i/>
                <w:sz w:val="20"/>
                <w:szCs w:val="20"/>
              </w:rPr>
              <w:t>Charges à caractère général</w:t>
            </w:r>
          </w:p>
        </w:tc>
        <w:tc>
          <w:tcPr>
            <w:tcW w:w="1912" w:type="dxa"/>
          </w:tcPr>
          <w:p w:rsidR="00740661" w:rsidRDefault="00740661" w:rsidP="00E970BC">
            <w:pPr>
              <w:jc w:val="center"/>
              <w:rPr>
                <w:rFonts w:cstheme="minorHAnsi"/>
                <w:sz w:val="20"/>
                <w:szCs w:val="20"/>
              </w:rPr>
            </w:pPr>
            <w:r>
              <w:rPr>
                <w:rFonts w:cstheme="minorHAnsi"/>
                <w:sz w:val="20"/>
                <w:szCs w:val="20"/>
              </w:rPr>
              <w:t>4 477</w:t>
            </w:r>
          </w:p>
        </w:tc>
        <w:tc>
          <w:tcPr>
            <w:tcW w:w="2585" w:type="dxa"/>
          </w:tcPr>
          <w:p w:rsidR="00740661" w:rsidRDefault="00EC180F" w:rsidP="00E970BC">
            <w:pPr>
              <w:jc w:val="center"/>
              <w:rPr>
                <w:rFonts w:cstheme="minorHAnsi"/>
                <w:sz w:val="20"/>
                <w:szCs w:val="20"/>
              </w:rPr>
            </w:pPr>
            <w:r>
              <w:rPr>
                <w:rFonts w:cstheme="minorHAnsi"/>
                <w:sz w:val="20"/>
                <w:szCs w:val="20"/>
              </w:rPr>
              <w:t>4 8</w:t>
            </w:r>
            <w:r w:rsidR="00740661">
              <w:rPr>
                <w:rFonts w:cstheme="minorHAnsi"/>
                <w:sz w:val="20"/>
                <w:szCs w:val="20"/>
              </w:rPr>
              <w:t>09</w:t>
            </w:r>
          </w:p>
        </w:tc>
        <w:tc>
          <w:tcPr>
            <w:tcW w:w="2585" w:type="dxa"/>
          </w:tcPr>
          <w:p w:rsidR="00740661" w:rsidRDefault="00EC180F" w:rsidP="00E970BC">
            <w:pPr>
              <w:jc w:val="center"/>
              <w:rPr>
                <w:rFonts w:cstheme="minorHAnsi"/>
                <w:sz w:val="20"/>
                <w:szCs w:val="20"/>
              </w:rPr>
            </w:pPr>
            <w:r>
              <w:rPr>
                <w:rFonts w:cstheme="minorHAnsi"/>
                <w:sz w:val="20"/>
                <w:szCs w:val="20"/>
              </w:rPr>
              <w:t>+7,42</w:t>
            </w:r>
            <w:r w:rsidR="00740661">
              <w:rPr>
                <w:rFonts w:cstheme="minorHAnsi"/>
                <w:sz w:val="20"/>
                <w:szCs w:val="20"/>
              </w:rPr>
              <w:t xml:space="preserve"> %</w:t>
            </w:r>
          </w:p>
        </w:tc>
      </w:tr>
      <w:tr w:rsidR="00740661" w:rsidTr="00E970BC">
        <w:tc>
          <w:tcPr>
            <w:tcW w:w="3256" w:type="dxa"/>
          </w:tcPr>
          <w:p w:rsidR="00740661" w:rsidRPr="00716301" w:rsidRDefault="00740661" w:rsidP="00E970BC">
            <w:pPr>
              <w:rPr>
                <w:rFonts w:cstheme="minorHAnsi"/>
                <w:i/>
                <w:sz w:val="20"/>
                <w:szCs w:val="20"/>
              </w:rPr>
            </w:pPr>
            <w:r w:rsidRPr="00740661">
              <w:rPr>
                <w:rFonts w:cstheme="minorHAnsi"/>
                <w:i/>
                <w:sz w:val="20"/>
                <w:szCs w:val="20"/>
              </w:rPr>
              <w:t>Charges de personnel</w:t>
            </w:r>
          </w:p>
        </w:tc>
        <w:tc>
          <w:tcPr>
            <w:tcW w:w="1912" w:type="dxa"/>
          </w:tcPr>
          <w:p w:rsidR="00740661" w:rsidRDefault="00740661" w:rsidP="00E970BC">
            <w:pPr>
              <w:jc w:val="center"/>
              <w:rPr>
                <w:rFonts w:cstheme="minorHAnsi"/>
                <w:sz w:val="20"/>
                <w:szCs w:val="20"/>
              </w:rPr>
            </w:pPr>
            <w:r>
              <w:rPr>
                <w:rFonts w:cstheme="minorHAnsi"/>
                <w:sz w:val="20"/>
                <w:szCs w:val="20"/>
              </w:rPr>
              <w:t>15 150</w:t>
            </w:r>
          </w:p>
        </w:tc>
        <w:tc>
          <w:tcPr>
            <w:tcW w:w="2585" w:type="dxa"/>
          </w:tcPr>
          <w:p w:rsidR="00740661" w:rsidRDefault="00740661" w:rsidP="00E970BC">
            <w:pPr>
              <w:jc w:val="center"/>
              <w:rPr>
                <w:rFonts w:cstheme="minorHAnsi"/>
                <w:sz w:val="20"/>
                <w:szCs w:val="20"/>
              </w:rPr>
            </w:pPr>
            <w:r>
              <w:rPr>
                <w:rFonts w:cstheme="minorHAnsi"/>
                <w:sz w:val="20"/>
                <w:szCs w:val="20"/>
              </w:rPr>
              <w:t>15 233</w:t>
            </w:r>
          </w:p>
        </w:tc>
        <w:tc>
          <w:tcPr>
            <w:tcW w:w="2585" w:type="dxa"/>
          </w:tcPr>
          <w:p w:rsidR="00740661" w:rsidRDefault="00EC180F" w:rsidP="00E970BC">
            <w:pPr>
              <w:jc w:val="center"/>
              <w:rPr>
                <w:rFonts w:cstheme="minorHAnsi"/>
                <w:sz w:val="20"/>
                <w:szCs w:val="20"/>
              </w:rPr>
            </w:pPr>
            <w:r>
              <w:rPr>
                <w:rFonts w:cstheme="minorHAnsi"/>
                <w:sz w:val="20"/>
                <w:szCs w:val="20"/>
              </w:rPr>
              <w:t xml:space="preserve">+ </w:t>
            </w:r>
            <w:r w:rsidR="00740661">
              <w:rPr>
                <w:rFonts w:cstheme="minorHAnsi"/>
                <w:sz w:val="20"/>
                <w:szCs w:val="20"/>
              </w:rPr>
              <w:t>0,55 %</w:t>
            </w:r>
          </w:p>
        </w:tc>
      </w:tr>
      <w:tr w:rsidR="00740661" w:rsidTr="00E970BC">
        <w:tc>
          <w:tcPr>
            <w:tcW w:w="3256" w:type="dxa"/>
          </w:tcPr>
          <w:p w:rsidR="00740661" w:rsidRPr="00716301" w:rsidRDefault="00740661" w:rsidP="00E970BC">
            <w:pPr>
              <w:rPr>
                <w:rFonts w:cstheme="minorHAnsi"/>
                <w:i/>
                <w:sz w:val="20"/>
                <w:szCs w:val="20"/>
              </w:rPr>
            </w:pPr>
            <w:r w:rsidRPr="00740661">
              <w:rPr>
                <w:rFonts w:cstheme="minorHAnsi"/>
                <w:i/>
                <w:sz w:val="20"/>
                <w:szCs w:val="20"/>
              </w:rPr>
              <w:t>Autres charges de gestion courante</w:t>
            </w:r>
          </w:p>
        </w:tc>
        <w:tc>
          <w:tcPr>
            <w:tcW w:w="1912" w:type="dxa"/>
          </w:tcPr>
          <w:p w:rsidR="00740661" w:rsidRDefault="00740661" w:rsidP="00E970BC">
            <w:pPr>
              <w:jc w:val="center"/>
              <w:rPr>
                <w:rFonts w:cstheme="minorHAnsi"/>
                <w:sz w:val="20"/>
                <w:szCs w:val="20"/>
              </w:rPr>
            </w:pPr>
            <w:r>
              <w:rPr>
                <w:rFonts w:cstheme="minorHAnsi"/>
                <w:sz w:val="20"/>
                <w:szCs w:val="20"/>
              </w:rPr>
              <w:t>2 438</w:t>
            </w:r>
          </w:p>
        </w:tc>
        <w:tc>
          <w:tcPr>
            <w:tcW w:w="2585" w:type="dxa"/>
          </w:tcPr>
          <w:p w:rsidR="00740661" w:rsidRDefault="00740661" w:rsidP="00E970BC">
            <w:pPr>
              <w:jc w:val="center"/>
              <w:rPr>
                <w:rFonts w:cstheme="minorHAnsi"/>
                <w:sz w:val="20"/>
                <w:szCs w:val="20"/>
              </w:rPr>
            </w:pPr>
            <w:r>
              <w:rPr>
                <w:rFonts w:cstheme="minorHAnsi"/>
                <w:sz w:val="20"/>
                <w:szCs w:val="20"/>
              </w:rPr>
              <w:t>2 412</w:t>
            </w:r>
          </w:p>
        </w:tc>
        <w:tc>
          <w:tcPr>
            <w:tcW w:w="2585" w:type="dxa"/>
          </w:tcPr>
          <w:p w:rsidR="00740661" w:rsidRDefault="00740661" w:rsidP="00E970BC">
            <w:pPr>
              <w:jc w:val="center"/>
              <w:rPr>
                <w:rFonts w:cstheme="minorHAnsi"/>
                <w:sz w:val="20"/>
                <w:szCs w:val="20"/>
              </w:rPr>
            </w:pPr>
            <w:r>
              <w:rPr>
                <w:rFonts w:cstheme="minorHAnsi"/>
                <w:sz w:val="20"/>
                <w:szCs w:val="20"/>
              </w:rPr>
              <w:t>-1,07 %</w:t>
            </w:r>
          </w:p>
        </w:tc>
      </w:tr>
      <w:tr w:rsidR="00740661" w:rsidTr="00E970BC">
        <w:tc>
          <w:tcPr>
            <w:tcW w:w="3256" w:type="dxa"/>
          </w:tcPr>
          <w:p w:rsidR="00740661" w:rsidRPr="00716301" w:rsidRDefault="00740661" w:rsidP="00E970BC">
            <w:pPr>
              <w:rPr>
                <w:rFonts w:cstheme="minorHAnsi"/>
                <w:i/>
                <w:sz w:val="20"/>
                <w:szCs w:val="20"/>
              </w:rPr>
            </w:pPr>
            <w:r w:rsidRPr="00740661">
              <w:rPr>
                <w:rFonts w:cstheme="minorHAnsi"/>
                <w:i/>
                <w:sz w:val="20"/>
                <w:szCs w:val="20"/>
              </w:rPr>
              <w:t>Charges financières</w:t>
            </w:r>
          </w:p>
        </w:tc>
        <w:tc>
          <w:tcPr>
            <w:tcW w:w="1912" w:type="dxa"/>
          </w:tcPr>
          <w:p w:rsidR="00740661" w:rsidRDefault="00740661" w:rsidP="00E970BC">
            <w:pPr>
              <w:jc w:val="center"/>
              <w:rPr>
                <w:rFonts w:cstheme="minorHAnsi"/>
                <w:sz w:val="20"/>
                <w:szCs w:val="20"/>
              </w:rPr>
            </w:pPr>
            <w:r>
              <w:rPr>
                <w:rFonts w:cstheme="minorHAnsi"/>
                <w:sz w:val="20"/>
                <w:szCs w:val="20"/>
              </w:rPr>
              <w:t>156</w:t>
            </w:r>
          </w:p>
        </w:tc>
        <w:tc>
          <w:tcPr>
            <w:tcW w:w="2585" w:type="dxa"/>
          </w:tcPr>
          <w:p w:rsidR="00740661" w:rsidRDefault="00740661" w:rsidP="00E970BC">
            <w:pPr>
              <w:jc w:val="center"/>
              <w:rPr>
                <w:rFonts w:cstheme="minorHAnsi"/>
                <w:sz w:val="20"/>
                <w:szCs w:val="20"/>
              </w:rPr>
            </w:pPr>
            <w:r>
              <w:rPr>
                <w:rFonts w:cstheme="minorHAnsi"/>
                <w:sz w:val="20"/>
                <w:szCs w:val="20"/>
              </w:rPr>
              <w:t>137</w:t>
            </w:r>
          </w:p>
        </w:tc>
        <w:tc>
          <w:tcPr>
            <w:tcW w:w="2585" w:type="dxa"/>
          </w:tcPr>
          <w:p w:rsidR="00740661" w:rsidRDefault="00740661" w:rsidP="00E970BC">
            <w:pPr>
              <w:jc w:val="center"/>
              <w:rPr>
                <w:rFonts w:cstheme="minorHAnsi"/>
                <w:sz w:val="20"/>
                <w:szCs w:val="20"/>
              </w:rPr>
            </w:pPr>
            <w:r>
              <w:rPr>
                <w:rFonts w:cstheme="minorHAnsi"/>
                <w:sz w:val="20"/>
                <w:szCs w:val="20"/>
              </w:rPr>
              <w:t>-12,18 %</w:t>
            </w:r>
          </w:p>
        </w:tc>
      </w:tr>
      <w:tr w:rsidR="00740661" w:rsidTr="00E970BC">
        <w:tc>
          <w:tcPr>
            <w:tcW w:w="3256" w:type="dxa"/>
          </w:tcPr>
          <w:p w:rsidR="00740661" w:rsidRPr="00716301" w:rsidRDefault="00740661" w:rsidP="00E970BC">
            <w:pPr>
              <w:rPr>
                <w:rFonts w:cstheme="minorHAnsi"/>
                <w:i/>
                <w:sz w:val="20"/>
                <w:szCs w:val="20"/>
              </w:rPr>
            </w:pPr>
            <w:r w:rsidRPr="00740661">
              <w:rPr>
                <w:rFonts w:cstheme="minorHAnsi"/>
                <w:i/>
                <w:sz w:val="20"/>
                <w:szCs w:val="20"/>
              </w:rPr>
              <w:t>Charges exceptionnelles</w:t>
            </w:r>
          </w:p>
        </w:tc>
        <w:tc>
          <w:tcPr>
            <w:tcW w:w="1912" w:type="dxa"/>
          </w:tcPr>
          <w:p w:rsidR="00740661" w:rsidRDefault="00740661" w:rsidP="00E970BC">
            <w:pPr>
              <w:jc w:val="center"/>
              <w:rPr>
                <w:rFonts w:cstheme="minorHAnsi"/>
                <w:sz w:val="20"/>
                <w:szCs w:val="20"/>
              </w:rPr>
            </w:pPr>
            <w:r>
              <w:rPr>
                <w:rFonts w:cstheme="minorHAnsi"/>
                <w:sz w:val="20"/>
                <w:szCs w:val="20"/>
              </w:rPr>
              <w:t>118</w:t>
            </w:r>
          </w:p>
        </w:tc>
        <w:tc>
          <w:tcPr>
            <w:tcW w:w="2585" w:type="dxa"/>
          </w:tcPr>
          <w:p w:rsidR="00740661" w:rsidRDefault="00740661" w:rsidP="00E970BC">
            <w:pPr>
              <w:jc w:val="center"/>
              <w:rPr>
                <w:rFonts w:cstheme="minorHAnsi"/>
                <w:sz w:val="20"/>
                <w:szCs w:val="20"/>
              </w:rPr>
            </w:pPr>
            <w:r>
              <w:rPr>
                <w:rFonts w:cstheme="minorHAnsi"/>
                <w:sz w:val="20"/>
                <w:szCs w:val="20"/>
              </w:rPr>
              <w:t>52</w:t>
            </w:r>
          </w:p>
        </w:tc>
        <w:tc>
          <w:tcPr>
            <w:tcW w:w="2585" w:type="dxa"/>
          </w:tcPr>
          <w:p w:rsidR="00740661" w:rsidRDefault="00740661" w:rsidP="00E970BC">
            <w:pPr>
              <w:jc w:val="center"/>
              <w:rPr>
                <w:rFonts w:cstheme="minorHAnsi"/>
                <w:sz w:val="20"/>
                <w:szCs w:val="20"/>
              </w:rPr>
            </w:pPr>
            <w:r>
              <w:rPr>
                <w:rFonts w:cstheme="minorHAnsi"/>
                <w:sz w:val="20"/>
                <w:szCs w:val="20"/>
              </w:rPr>
              <w:t>-56 %</w:t>
            </w:r>
          </w:p>
        </w:tc>
      </w:tr>
      <w:tr w:rsidR="00A33876" w:rsidTr="00E970BC">
        <w:tc>
          <w:tcPr>
            <w:tcW w:w="3256" w:type="dxa"/>
          </w:tcPr>
          <w:p w:rsidR="00A33876" w:rsidRPr="00740661" w:rsidRDefault="00A33876" w:rsidP="00E970BC">
            <w:pPr>
              <w:rPr>
                <w:rFonts w:cstheme="minorHAnsi"/>
                <w:i/>
                <w:sz w:val="20"/>
                <w:szCs w:val="20"/>
              </w:rPr>
            </w:pPr>
            <w:r>
              <w:rPr>
                <w:rFonts w:cstheme="minorHAnsi"/>
                <w:i/>
                <w:sz w:val="20"/>
                <w:szCs w:val="20"/>
              </w:rPr>
              <w:t>Opérations d’ordre</w:t>
            </w:r>
            <w:r w:rsidR="00A12989">
              <w:rPr>
                <w:rFonts w:cstheme="minorHAnsi"/>
                <w:i/>
                <w:sz w:val="20"/>
                <w:szCs w:val="20"/>
              </w:rPr>
              <w:t xml:space="preserve"> (CAF</w:t>
            </w:r>
            <w:r>
              <w:rPr>
                <w:rFonts w:cstheme="minorHAnsi"/>
                <w:i/>
                <w:sz w:val="20"/>
                <w:szCs w:val="20"/>
              </w:rPr>
              <w:t>)</w:t>
            </w:r>
          </w:p>
        </w:tc>
        <w:tc>
          <w:tcPr>
            <w:tcW w:w="1912" w:type="dxa"/>
          </w:tcPr>
          <w:p w:rsidR="00A33876" w:rsidRDefault="00A33876" w:rsidP="00E970BC">
            <w:pPr>
              <w:jc w:val="center"/>
              <w:rPr>
                <w:rFonts w:cstheme="minorHAnsi"/>
                <w:sz w:val="20"/>
                <w:szCs w:val="20"/>
              </w:rPr>
            </w:pPr>
            <w:r>
              <w:rPr>
                <w:rFonts w:cstheme="minorHAnsi"/>
                <w:sz w:val="20"/>
                <w:szCs w:val="20"/>
              </w:rPr>
              <w:t>3 133</w:t>
            </w:r>
          </w:p>
        </w:tc>
        <w:tc>
          <w:tcPr>
            <w:tcW w:w="2585" w:type="dxa"/>
          </w:tcPr>
          <w:p w:rsidR="00A33876" w:rsidRDefault="00A33876" w:rsidP="00E970BC">
            <w:pPr>
              <w:jc w:val="center"/>
              <w:rPr>
                <w:rFonts w:cstheme="minorHAnsi"/>
                <w:sz w:val="20"/>
                <w:szCs w:val="20"/>
              </w:rPr>
            </w:pPr>
            <w:r>
              <w:rPr>
                <w:rFonts w:cstheme="minorHAnsi"/>
                <w:sz w:val="20"/>
                <w:szCs w:val="20"/>
              </w:rPr>
              <w:t>1 369</w:t>
            </w:r>
          </w:p>
        </w:tc>
        <w:tc>
          <w:tcPr>
            <w:tcW w:w="2585" w:type="dxa"/>
          </w:tcPr>
          <w:p w:rsidR="00A33876" w:rsidRDefault="00A33876" w:rsidP="00A33876">
            <w:pPr>
              <w:jc w:val="center"/>
              <w:rPr>
                <w:rFonts w:cstheme="minorHAnsi"/>
                <w:sz w:val="20"/>
                <w:szCs w:val="20"/>
              </w:rPr>
            </w:pPr>
            <w:r>
              <w:rPr>
                <w:rFonts w:cstheme="minorHAnsi"/>
                <w:sz w:val="20"/>
                <w:szCs w:val="20"/>
              </w:rPr>
              <w:t>-56,30 %</w:t>
            </w:r>
          </w:p>
        </w:tc>
      </w:tr>
      <w:tr w:rsidR="00740661" w:rsidTr="00E970BC">
        <w:tc>
          <w:tcPr>
            <w:tcW w:w="3256" w:type="dxa"/>
          </w:tcPr>
          <w:p w:rsidR="00740661" w:rsidRPr="00740661" w:rsidRDefault="00740661" w:rsidP="00E970BC">
            <w:pPr>
              <w:rPr>
                <w:rFonts w:cstheme="minorHAnsi"/>
                <w:b/>
                <w:i/>
                <w:sz w:val="20"/>
                <w:szCs w:val="20"/>
              </w:rPr>
            </w:pPr>
            <w:r w:rsidRPr="00740661">
              <w:rPr>
                <w:rFonts w:cstheme="minorHAnsi"/>
                <w:b/>
                <w:i/>
                <w:sz w:val="20"/>
                <w:szCs w:val="20"/>
              </w:rPr>
              <w:t>TOTAL</w:t>
            </w:r>
          </w:p>
        </w:tc>
        <w:tc>
          <w:tcPr>
            <w:tcW w:w="1912" w:type="dxa"/>
          </w:tcPr>
          <w:p w:rsidR="00740661" w:rsidRPr="00A33876" w:rsidRDefault="00A33876" w:rsidP="00A33876">
            <w:pPr>
              <w:jc w:val="center"/>
              <w:rPr>
                <w:rFonts w:cstheme="minorHAnsi"/>
                <w:b/>
                <w:sz w:val="20"/>
                <w:szCs w:val="20"/>
              </w:rPr>
            </w:pPr>
            <w:r w:rsidRPr="00A33876">
              <w:rPr>
                <w:rFonts w:cstheme="minorHAnsi"/>
                <w:b/>
                <w:sz w:val="20"/>
                <w:szCs w:val="20"/>
              </w:rPr>
              <w:t>25 472</w:t>
            </w:r>
          </w:p>
        </w:tc>
        <w:tc>
          <w:tcPr>
            <w:tcW w:w="2585" w:type="dxa"/>
          </w:tcPr>
          <w:p w:rsidR="00740661" w:rsidRPr="00A33876" w:rsidRDefault="00A33876" w:rsidP="00A33876">
            <w:pPr>
              <w:jc w:val="center"/>
              <w:rPr>
                <w:rFonts w:cstheme="minorHAnsi"/>
                <w:b/>
                <w:sz w:val="20"/>
                <w:szCs w:val="20"/>
              </w:rPr>
            </w:pPr>
            <w:r w:rsidRPr="00A33876">
              <w:rPr>
                <w:rFonts w:cstheme="minorHAnsi"/>
                <w:b/>
                <w:sz w:val="20"/>
                <w:szCs w:val="20"/>
              </w:rPr>
              <w:t>24 010</w:t>
            </w:r>
          </w:p>
        </w:tc>
        <w:tc>
          <w:tcPr>
            <w:tcW w:w="2585" w:type="dxa"/>
          </w:tcPr>
          <w:p w:rsidR="00740661" w:rsidRPr="00A33876" w:rsidRDefault="00A33876" w:rsidP="00A33876">
            <w:pPr>
              <w:jc w:val="center"/>
              <w:rPr>
                <w:rFonts w:cstheme="minorHAnsi"/>
                <w:b/>
                <w:sz w:val="20"/>
                <w:szCs w:val="20"/>
              </w:rPr>
            </w:pPr>
            <w:r w:rsidRPr="00A33876">
              <w:rPr>
                <w:rFonts w:cstheme="minorHAnsi"/>
                <w:b/>
                <w:sz w:val="20"/>
                <w:szCs w:val="20"/>
              </w:rPr>
              <w:t>-5,74</w:t>
            </w:r>
            <w:r w:rsidR="00740661" w:rsidRPr="00A33876">
              <w:rPr>
                <w:rFonts w:cstheme="minorHAnsi"/>
                <w:b/>
                <w:sz w:val="20"/>
                <w:szCs w:val="20"/>
              </w:rPr>
              <w:t xml:space="preserve"> %</w:t>
            </w:r>
          </w:p>
        </w:tc>
      </w:tr>
    </w:tbl>
    <w:p w:rsidR="00740661" w:rsidRDefault="00740661" w:rsidP="00740661">
      <w:pPr>
        <w:jc w:val="both"/>
        <w:rPr>
          <w:rFonts w:cstheme="minorHAnsi"/>
          <w:sz w:val="20"/>
          <w:szCs w:val="20"/>
        </w:rPr>
      </w:pPr>
      <w:r>
        <w:rPr>
          <w:rFonts w:cstheme="minorHAnsi"/>
          <w:sz w:val="20"/>
          <w:szCs w:val="20"/>
        </w:rPr>
        <w:br/>
        <w:t xml:space="preserve">Les dépenses de fonctionnement </w:t>
      </w:r>
      <w:r w:rsidRPr="00740661">
        <w:rPr>
          <w:rFonts w:cstheme="minorHAnsi"/>
          <w:sz w:val="20"/>
          <w:szCs w:val="20"/>
        </w:rPr>
        <w:t>s’élèvent à 2</w:t>
      </w:r>
      <w:r w:rsidR="0026297B">
        <w:rPr>
          <w:rFonts w:cstheme="minorHAnsi"/>
          <w:sz w:val="20"/>
          <w:szCs w:val="20"/>
        </w:rPr>
        <w:t>4 010 917</w:t>
      </w:r>
      <w:r w:rsidRPr="00740661">
        <w:rPr>
          <w:rFonts w:cstheme="minorHAnsi"/>
          <w:sz w:val="20"/>
          <w:szCs w:val="20"/>
        </w:rPr>
        <w:t xml:space="preserve"> soit </w:t>
      </w:r>
      <w:r w:rsidR="0026297B">
        <w:rPr>
          <w:rFonts w:cstheme="minorHAnsi"/>
          <w:sz w:val="20"/>
          <w:szCs w:val="20"/>
        </w:rPr>
        <w:t xml:space="preserve">– 5,74 % </w:t>
      </w:r>
      <w:r w:rsidRPr="00740661">
        <w:rPr>
          <w:rFonts w:cstheme="minorHAnsi"/>
          <w:sz w:val="20"/>
          <w:szCs w:val="20"/>
        </w:rPr>
        <w:t>par rapport au BP 2020.</w:t>
      </w:r>
    </w:p>
    <w:p w:rsidR="00740661" w:rsidRDefault="00740661" w:rsidP="00740661">
      <w:pPr>
        <w:jc w:val="both"/>
        <w:rPr>
          <w:rFonts w:cstheme="minorHAnsi"/>
          <w:sz w:val="20"/>
          <w:szCs w:val="20"/>
        </w:rPr>
      </w:pPr>
      <w:r w:rsidRPr="00740661">
        <w:rPr>
          <w:rFonts w:cstheme="minorHAnsi"/>
          <w:sz w:val="20"/>
          <w:szCs w:val="20"/>
        </w:rPr>
        <w:t xml:space="preserve">Les </w:t>
      </w:r>
      <w:r w:rsidRPr="00740661">
        <w:rPr>
          <w:rFonts w:cstheme="minorHAnsi"/>
          <w:b/>
          <w:sz w:val="20"/>
          <w:szCs w:val="20"/>
        </w:rPr>
        <w:t>charges à caractère général</w:t>
      </w:r>
      <w:r w:rsidRPr="00740661">
        <w:rPr>
          <w:rFonts w:cstheme="minorHAnsi"/>
          <w:sz w:val="20"/>
          <w:szCs w:val="20"/>
        </w:rPr>
        <w:t xml:space="preserve"> évoluent de </w:t>
      </w:r>
      <w:r w:rsidR="000D1B92">
        <w:rPr>
          <w:rFonts w:cstheme="minorHAnsi"/>
          <w:sz w:val="20"/>
          <w:szCs w:val="20"/>
        </w:rPr>
        <w:t>+ 7,42</w:t>
      </w:r>
      <w:r w:rsidRPr="00740661">
        <w:rPr>
          <w:rFonts w:cstheme="minorHAnsi"/>
          <w:sz w:val="20"/>
          <w:szCs w:val="20"/>
        </w:rPr>
        <w:t xml:space="preserve"> % (de BP à BP).</w:t>
      </w:r>
      <w:r>
        <w:rPr>
          <w:rFonts w:cstheme="minorHAnsi"/>
          <w:sz w:val="20"/>
          <w:szCs w:val="20"/>
        </w:rPr>
        <w:t xml:space="preserve"> </w:t>
      </w:r>
      <w:r w:rsidRPr="00740661">
        <w:rPr>
          <w:rFonts w:cstheme="minorHAnsi"/>
          <w:sz w:val="20"/>
          <w:szCs w:val="20"/>
        </w:rPr>
        <w:t>Ces dépenses ne peuvent se baser sur le réalisé 2020 dans le sens où les services tentent un fonctionnement normal au regard des restrictions gouvernementales.</w:t>
      </w:r>
    </w:p>
    <w:p w:rsidR="00740661" w:rsidRDefault="00740661" w:rsidP="00740661">
      <w:pPr>
        <w:jc w:val="both"/>
        <w:rPr>
          <w:rFonts w:cstheme="minorHAnsi"/>
          <w:sz w:val="20"/>
          <w:szCs w:val="20"/>
        </w:rPr>
      </w:pPr>
      <w:r w:rsidRPr="00740661">
        <w:rPr>
          <w:rFonts w:cstheme="minorHAnsi"/>
          <w:sz w:val="20"/>
          <w:szCs w:val="20"/>
        </w:rPr>
        <w:t xml:space="preserve">Les </w:t>
      </w:r>
      <w:r w:rsidRPr="00740661">
        <w:rPr>
          <w:rFonts w:cstheme="minorHAnsi"/>
          <w:b/>
          <w:sz w:val="20"/>
          <w:szCs w:val="20"/>
        </w:rPr>
        <w:t>charges de personnel</w:t>
      </w:r>
      <w:r w:rsidRPr="00740661">
        <w:rPr>
          <w:rFonts w:cstheme="minorHAnsi"/>
          <w:sz w:val="20"/>
          <w:szCs w:val="20"/>
        </w:rPr>
        <w:t xml:space="preserve"> marquent une légère hausse (+0,55 %), justifiée par l’évolution de la carrière des agents (Glissement Vieillesse Technicité - GVT), la poursuite de la revalorisation indiciaire et le recrutement de deux policiers municipaux supplémentaires, portant les effectifs de la police municipale à 11 agents.</w:t>
      </w:r>
    </w:p>
    <w:p w:rsidR="00740661" w:rsidRDefault="00740661" w:rsidP="00740661">
      <w:pPr>
        <w:jc w:val="both"/>
        <w:rPr>
          <w:rFonts w:cstheme="minorHAnsi"/>
          <w:sz w:val="20"/>
          <w:szCs w:val="20"/>
        </w:rPr>
      </w:pPr>
      <w:r w:rsidRPr="00740661">
        <w:rPr>
          <w:rFonts w:cstheme="minorHAnsi"/>
          <w:sz w:val="20"/>
          <w:szCs w:val="20"/>
        </w:rPr>
        <w:t xml:space="preserve">Les </w:t>
      </w:r>
      <w:r w:rsidRPr="00740661">
        <w:rPr>
          <w:rFonts w:cstheme="minorHAnsi"/>
          <w:b/>
          <w:sz w:val="20"/>
          <w:szCs w:val="20"/>
        </w:rPr>
        <w:t xml:space="preserve">autres charges de gestion courante </w:t>
      </w:r>
      <w:r>
        <w:rPr>
          <w:rFonts w:cstheme="minorHAnsi"/>
          <w:sz w:val="20"/>
          <w:szCs w:val="20"/>
        </w:rPr>
        <w:t>sont</w:t>
      </w:r>
      <w:r w:rsidRPr="00740661">
        <w:rPr>
          <w:rFonts w:cstheme="minorHAnsi"/>
          <w:sz w:val="20"/>
          <w:szCs w:val="20"/>
        </w:rPr>
        <w:t xml:space="preserve"> en diminution de</w:t>
      </w:r>
      <w:r>
        <w:rPr>
          <w:rFonts w:cstheme="minorHAnsi"/>
          <w:sz w:val="20"/>
          <w:szCs w:val="20"/>
        </w:rPr>
        <w:t xml:space="preserve"> -1,07 % par rapport au BP 2020 (baisse des </w:t>
      </w:r>
      <w:r w:rsidRPr="00740661">
        <w:rPr>
          <w:rFonts w:cstheme="minorHAnsi"/>
          <w:sz w:val="20"/>
          <w:szCs w:val="20"/>
        </w:rPr>
        <w:t>redevances pour licences, logiciels</w:t>
      </w:r>
      <w:r>
        <w:rPr>
          <w:rFonts w:cstheme="minorHAnsi"/>
          <w:sz w:val="20"/>
          <w:szCs w:val="20"/>
        </w:rPr>
        <w:t xml:space="preserve"> + légère baisse des </w:t>
      </w:r>
      <w:r w:rsidRPr="00740661">
        <w:rPr>
          <w:rFonts w:cstheme="minorHAnsi"/>
          <w:sz w:val="20"/>
          <w:szCs w:val="20"/>
        </w:rPr>
        <w:t>indemnités des élus</w:t>
      </w:r>
      <w:r>
        <w:rPr>
          <w:rFonts w:cstheme="minorHAnsi"/>
          <w:sz w:val="20"/>
          <w:szCs w:val="20"/>
        </w:rPr>
        <w:t>).</w:t>
      </w:r>
    </w:p>
    <w:p w:rsidR="00740661" w:rsidRDefault="00740661" w:rsidP="00740661">
      <w:pPr>
        <w:jc w:val="both"/>
        <w:rPr>
          <w:rFonts w:cstheme="minorHAnsi"/>
          <w:sz w:val="20"/>
          <w:szCs w:val="20"/>
        </w:rPr>
      </w:pPr>
      <w:r>
        <w:rPr>
          <w:rFonts w:cstheme="minorHAnsi"/>
          <w:sz w:val="20"/>
          <w:szCs w:val="20"/>
        </w:rPr>
        <w:t xml:space="preserve">Les </w:t>
      </w:r>
      <w:r w:rsidRPr="00740661">
        <w:rPr>
          <w:rFonts w:cstheme="minorHAnsi"/>
          <w:b/>
          <w:sz w:val="20"/>
          <w:szCs w:val="20"/>
        </w:rPr>
        <w:t>charges financières</w:t>
      </w:r>
      <w:r w:rsidRPr="00740661">
        <w:rPr>
          <w:rFonts w:cstheme="minorHAnsi"/>
          <w:sz w:val="20"/>
          <w:szCs w:val="20"/>
        </w:rPr>
        <w:t xml:space="preserve"> diminue</w:t>
      </w:r>
      <w:r>
        <w:rPr>
          <w:rFonts w:cstheme="minorHAnsi"/>
          <w:sz w:val="20"/>
          <w:szCs w:val="20"/>
        </w:rPr>
        <w:t>nt</w:t>
      </w:r>
      <w:r w:rsidRPr="00740661">
        <w:rPr>
          <w:rFonts w:cstheme="minorHAnsi"/>
          <w:sz w:val="20"/>
          <w:szCs w:val="20"/>
        </w:rPr>
        <w:t xml:space="preserve"> de près de 12,18 % favorisé par la contraction d’emprunts à taux bas.</w:t>
      </w:r>
    </w:p>
    <w:p w:rsidR="00D26EDC" w:rsidRDefault="00D26EDC" w:rsidP="00740661">
      <w:pPr>
        <w:jc w:val="both"/>
        <w:rPr>
          <w:rFonts w:cstheme="minorHAnsi"/>
          <w:sz w:val="20"/>
          <w:szCs w:val="20"/>
        </w:rPr>
      </w:pPr>
      <w:r>
        <w:rPr>
          <w:rFonts w:cstheme="minorHAnsi"/>
          <w:sz w:val="20"/>
          <w:szCs w:val="20"/>
        </w:rPr>
        <w:t xml:space="preserve">Les </w:t>
      </w:r>
      <w:r w:rsidRPr="00546B4A">
        <w:rPr>
          <w:rFonts w:cstheme="minorHAnsi"/>
          <w:b/>
          <w:sz w:val="20"/>
          <w:szCs w:val="20"/>
        </w:rPr>
        <w:t>subventions</w:t>
      </w:r>
      <w:r>
        <w:rPr>
          <w:rFonts w:cstheme="minorHAnsi"/>
          <w:sz w:val="20"/>
          <w:szCs w:val="20"/>
        </w:rPr>
        <w:t xml:space="preserve"> restent stables à 912 500 €.</w:t>
      </w:r>
      <w:r w:rsidR="00546B4A">
        <w:rPr>
          <w:rFonts w:cstheme="minorHAnsi"/>
          <w:sz w:val="20"/>
          <w:szCs w:val="20"/>
        </w:rPr>
        <w:t xml:space="preserve"> Le CCAS bénéficie cette année </w:t>
      </w:r>
      <w:r w:rsidR="00001F18">
        <w:rPr>
          <w:rFonts w:cstheme="minorHAnsi"/>
          <w:sz w:val="20"/>
          <w:szCs w:val="20"/>
        </w:rPr>
        <w:t xml:space="preserve">encore </w:t>
      </w:r>
      <w:r w:rsidR="00546B4A">
        <w:rPr>
          <w:rFonts w:cstheme="minorHAnsi"/>
          <w:sz w:val="20"/>
          <w:szCs w:val="20"/>
        </w:rPr>
        <w:t>d’une subvention de 1 241 000 €.</w:t>
      </w:r>
    </w:p>
    <w:p w:rsidR="0049560B" w:rsidRDefault="0049560B" w:rsidP="0071020E">
      <w:pPr>
        <w:rPr>
          <w:rFonts w:cstheme="minorHAnsi"/>
          <w:b/>
          <w:sz w:val="20"/>
          <w:szCs w:val="20"/>
          <w:u w:val="single"/>
        </w:rPr>
      </w:pPr>
    </w:p>
    <w:p w:rsidR="0071020E" w:rsidRDefault="0071020E" w:rsidP="0071020E">
      <w:pPr>
        <w:rPr>
          <w:rFonts w:cstheme="minorHAnsi"/>
          <w:b/>
          <w:sz w:val="20"/>
          <w:szCs w:val="20"/>
          <w:u w:val="single"/>
        </w:rPr>
      </w:pPr>
      <w:r>
        <w:rPr>
          <w:rFonts w:cstheme="minorHAnsi"/>
          <w:b/>
          <w:sz w:val="20"/>
          <w:szCs w:val="20"/>
          <w:u w:val="single"/>
        </w:rPr>
        <w:t>LA SECTION D’INVESTISSEMENT</w:t>
      </w:r>
    </w:p>
    <w:p w:rsidR="007F4CC8" w:rsidRPr="007F4CC8" w:rsidRDefault="007F4CC8" w:rsidP="00616F1D">
      <w:pPr>
        <w:pStyle w:val="Paragraphedeliste"/>
        <w:numPr>
          <w:ilvl w:val="0"/>
          <w:numId w:val="1"/>
        </w:numPr>
        <w:jc w:val="both"/>
        <w:rPr>
          <w:rFonts w:cstheme="minorHAnsi"/>
          <w:b/>
          <w:sz w:val="20"/>
          <w:szCs w:val="20"/>
          <w:u w:val="single"/>
        </w:rPr>
      </w:pPr>
      <w:r w:rsidRPr="007F4CC8">
        <w:rPr>
          <w:rFonts w:cstheme="minorHAnsi"/>
          <w:b/>
          <w:sz w:val="20"/>
          <w:szCs w:val="20"/>
        </w:rPr>
        <w:t>Les recettes d’investissement</w:t>
      </w:r>
    </w:p>
    <w:tbl>
      <w:tblPr>
        <w:tblStyle w:val="Grilledutableau"/>
        <w:tblW w:w="0" w:type="auto"/>
        <w:tblLook w:val="04A0" w:firstRow="1" w:lastRow="0" w:firstColumn="1" w:lastColumn="0" w:noHBand="0" w:noVBand="1"/>
      </w:tblPr>
      <w:tblGrid>
        <w:gridCol w:w="7083"/>
        <w:gridCol w:w="3255"/>
      </w:tblGrid>
      <w:tr w:rsidR="00351823" w:rsidTr="00351823">
        <w:tc>
          <w:tcPr>
            <w:tcW w:w="7083" w:type="dxa"/>
          </w:tcPr>
          <w:p w:rsidR="00351823" w:rsidRPr="00351823" w:rsidRDefault="00351823" w:rsidP="00740661">
            <w:pPr>
              <w:jc w:val="both"/>
              <w:rPr>
                <w:rFonts w:cstheme="minorHAnsi"/>
                <w:i/>
                <w:sz w:val="20"/>
                <w:szCs w:val="20"/>
              </w:rPr>
            </w:pPr>
            <w:r w:rsidRPr="00351823">
              <w:rPr>
                <w:rFonts w:cstheme="minorHAnsi"/>
                <w:i/>
                <w:sz w:val="20"/>
                <w:szCs w:val="20"/>
              </w:rPr>
              <w:t xml:space="preserve">Dotation Politique de la ville 2021 – </w:t>
            </w:r>
            <w:r w:rsidRPr="009C3331">
              <w:rPr>
                <w:rFonts w:cstheme="minorHAnsi"/>
                <w:i/>
                <w:sz w:val="18"/>
                <w:szCs w:val="20"/>
              </w:rPr>
              <w:t>gymnase du Mail, marché dominical, city stade</w:t>
            </w:r>
          </w:p>
        </w:tc>
        <w:tc>
          <w:tcPr>
            <w:tcW w:w="3255" w:type="dxa"/>
          </w:tcPr>
          <w:p w:rsidR="00351823" w:rsidRDefault="00351823" w:rsidP="00351823">
            <w:pPr>
              <w:jc w:val="center"/>
              <w:rPr>
                <w:rFonts w:cstheme="minorHAnsi"/>
                <w:sz w:val="20"/>
                <w:szCs w:val="20"/>
              </w:rPr>
            </w:pPr>
            <w:r w:rsidRPr="00351823">
              <w:rPr>
                <w:rFonts w:cstheme="minorHAnsi"/>
                <w:sz w:val="20"/>
                <w:szCs w:val="20"/>
              </w:rPr>
              <w:t>215 624 €</w:t>
            </w:r>
          </w:p>
        </w:tc>
      </w:tr>
      <w:tr w:rsidR="00351823" w:rsidTr="00351823">
        <w:tc>
          <w:tcPr>
            <w:tcW w:w="7083" w:type="dxa"/>
          </w:tcPr>
          <w:p w:rsidR="00351823" w:rsidRPr="00351823" w:rsidRDefault="00A82F38" w:rsidP="00A82F38">
            <w:pPr>
              <w:jc w:val="both"/>
              <w:rPr>
                <w:rFonts w:cstheme="minorHAnsi"/>
                <w:i/>
                <w:sz w:val="20"/>
                <w:szCs w:val="20"/>
              </w:rPr>
            </w:pPr>
            <w:r>
              <w:rPr>
                <w:rFonts w:cstheme="minorHAnsi"/>
                <w:i/>
                <w:sz w:val="20"/>
                <w:szCs w:val="20"/>
              </w:rPr>
              <w:t>S</w:t>
            </w:r>
            <w:r w:rsidR="00351823" w:rsidRPr="00351823">
              <w:rPr>
                <w:rFonts w:cstheme="minorHAnsi"/>
                <w:i/>
                <w:sz w:val="20"/>
                <w:szCs w:val="20"/>
              </w:rPr>
              <w:t>ubventions</w:t>
            </w:r>
            <w:r>
              <w:rPr>
                <w:rFonts w:cstheme="minorHAnsi"/>
                <w:i/>
                <w:sz w:val="20"/>
                <w:szCs w:val="20"/>
              </w:rPr>
              <w:t xml:space="preserve"> ANRU et agence nationale du sport </w:t>
            </w:r>
          </w:p>
        </w:tc>
        <w:tc>
          <w:tcPr>
            <w:tcW w:w="3255" w:type="dxa"/>
          </w:tcPr>
          <w:p w:rsidR="00351823" w:rsidRDefault="00351823" w:rsidP="00351823">
            <w:pPr>
              <w:jc w:val="center"/>
              <w:rPr>
                <w:rFonts w:cstheme="minorHAnsi"/>
                <w:sz w:val="20"/>
                <w:szCs w:val="20"/>
              </w:rPr>
            </w:pPr>
            <w:r w:rsidRPr="00351823">
              <w:rPr>
                <w:rFonts w:cstheme="minorHAnsi"/>
                <w:sz w:val="20"/>
                <w:szCs w:val="20"/>
              </w:rPr>
              <w:t>616 090 €</w:t>
            </w:r>
          </w:p>
        </w:tc>
      </w:tr>
      <w:tr w:rsidR="00351823" w:rsidTr="00351823">
        <w:tc>
          <w:tcPr>
            <w:tcW w:w="7083" w:type="dxa"/>
          </w:tcPr>
          <w:p w:rsidR="00351823" w:rsidRPr="00351823" w:rsidRDefault="00351823" w:rsidP="00740661">
            <w:pPr>
              <w:jc w:val="both"/>
              <w:rPr>
                <w:rFonts w:cstheme="minorHAnsi"/>
                <w:i/>
                <w:sz w:val="20"/>
                <w:szCs w:val="20"/>
              </w:rPr>
            </w:pPr>
            <w:r w:rsidRPr="00351823">
              <w:rPr>
                <w:rFonts w:cstheme="minorHAnsi"/>
                <w:i/>
                <w:sz w:val="20"/>
                <w:szCs w:val="20"/>
              </w:rPr>
              <w:t>Cessions foncières et remboursement d’assurance</w:t>
            </w:r>
          </w:p>
        </w:tc>
        <w:tc>
          <w:tcPr>
            <w:tcW w:w="3255" w:type="dxa"/>
          </w:tcPr>
          <w:p w:rsidR="00351823" w:rsidRDefault="00351823" w:rsidP="00351823">
            <w:pPr>
              <w:jc w:val="center"/>
              <w:rPr>
                <w:rFonts w:cstheme="minorHAnsi"/>
                <w:sz w:val="20"/>
                <w:szCs w:val="20"/>
              </w:rPr>
            </w:pPr>
            <w:r w:rsidRPr="00351823">
              <w:rPr>
                <w:rFonts w:cstheme="minorHAnsi"/>
                <w:sz w:val="20"/>
                <w:szCs w:val="20"/>
              </w:rPr>
              <w:t>730 000 €</w:t>
            </w:r>
          </w:p>
        </w:tc>
      </w:tr>
      <w:tr w:rsidR="00351823" w:rsidTr="00351823">
        <w:tc>
          <w:tcPr>
            <w:tcW w:w="7083" w:type="dxa"/>
          </w:tcPr>
          <w:p w:rsidR="00351823" w:rsidRPr="00351823" w:rsidRDefault="00351823" w:rsidP="00740661">
            <w:pPr>
              <w:jc w:val="both"/>
              <w:rPr>
                <w:rFonts w:cstheme="minorHAnsi"/>
                <w:i/>
                <w:sz w:val="20"/>
                <w:szCs w:val="20"/>
              </w:rPr>
            </w:pPr>
            <w:r w:rsidRPr="00351823">
              <w:rPr>
                <w:rFonts w:cstheme="minorHAnsi"/>
                <w:i/>
                <w:sz w:val="20"/>
                <w:szCs w:val="20"/>
              </w:rPr>
              <w:t>Fonds de compensation de la TVA</w:t>
            </w:r>
          </w:p>
        </w:tc>
        <w:tc>
          <w:tcPr>
            <w:tcW w:w="3255" w:type="dxa"/>
          </w:tcPr>
          <w:p w:rsidR="00351823" w:rsidRDefault="00351823" w:rsidP="00351823">
            <w:pPr>
              <w:jc w:val="center"/>
              <w:rPr>
                <w:rFonts w:cstheme="minorHAnsi"/>
                <w:sz w:val="20"/>
                <w:szCs w:val="20"/>
              </w:rPr>
            </w:pPr>
            <w:r w:rsidRPr="00351823">
              <w:rPr>
                <w:rFonts w:cstheme="minorHAnsi"/>
                <w:sz w:val="20"/>
                <w:szCs w:val="20"/>
              </w:rPr>
              <w:t>260 700 €</w:t>
            </w:r>
          </w:p>
        </w:tc>
      </w:tr>
      <w:tr w:rsidR="00351823" w:rsidTr="00351823">
        <w:tc>
          <w:tcPr>
            <w:tcW w:w="7083" w:type="dxa"/>
          </w:tcPr>
          <w:p w:rsidR="00351823" w:rsidRPr="00351823" w:rsidRDefault="00351823" w:rsidP="00740661">
            <w:pPr>
              <w:jc w:val="both"/>
              <w:rPr>
                <w:rFonts w:cstheme="minorHAnsi"/>
                <w:i/>
                <w:sz w:val="20"/>
                <w:szCs w:val="20"/>
              </w:rPr>
            </w:pPr>
            <w:r w:rsidRPr="00351823">
              <w:rPr>
                <w:rFonts w:cstheme="minorHAnsi"/>
                <w:i/>
                <w:sz w:val="20"/>
                <w:szCs w:val="20"/>
              </w:rPr>
              <w:t>Virement de la section de fonctionnement (autofinancement)</w:t>
            </w:r>
          </w:p>
        </w:tc>
        <w:tc>
          <w:tcPr>
            <w:tcW w:w="3255" w:type="dxa"/>
          </w:tcPr>
          <w:p w:rsidR="00351823" w:rsidRDefault="00351823" w:rsidP="00351823">
            <w:pPr>
              <w:jc w:val="center"/>
              <w:rPr>
                <w:rFonts w:cstheme="minorHAnsi"/>
                <w:sz w:val="20"/>
                <w:szCs w:val="20"/>
              </w:rPr>
            </w:pPr>
            <w:r w:rsidRPr="00351823">
              <w:rPr>
                <w:rFonts w:cstheme="minorHAnsi"/>
                <w:sz w:val="20"/>
                <w:szCs w:val="20"/>
              </w:rPr>
              <w:t>1 368 969 €</w:t>
            </w:r>
          </w:p>
        </w:tc>
      </w:tr>
      <w:tr w:rsidR="00351823" w:rsidTr="00351823">
        <w:tc>
          <w:tcPr>
            <w:tcW w:w="7083" w:type="dxa"/>
          </w:tcPr>
          <w:p w:rsidR="00351823" w:rsidRPr="00351823" w:rsidRDefault="00351823" w:rsidP="00740661">
            <w:pPr>
              <w:jc w:val="both"/>
              <w:rPr>
                <w:rFonts w:cstheme="minorHAnsi"/>
                <w:i/>
                <w:sz w:val="20"/>
                <w:szCs w:val="20"/>
              </w:rPr>
            </w:pPr>
            <w:r w:rsidRPr="00351823">
              <w:rPr>
                <w:rFonts w:cstheme="minorHAnsi"/>
                <w:i/>
                <w:sz w:val="20"/>
                <w:szCs w:val="20"/>
              </w:rPr>
              <w:t>Emprunt</w:t>
            </w:r>
          </w:p>
        </w:tc>
        <w:tc>
          <w:tcPr>
            <w:tcW w:w="3255" w:type="dxa"/>
          </w:tcPr>
          <w:p w:rsidR="00351823" w:rsidRDefault="00351823" w:rsidP="00351823">
            <w:pPr>
              <w:jc w:val="center"/>
              <w:rPr>
                <w:rFonts w:cstheme="minorHAnsi"/>
                <w:sz w:val="20"/>
                <w:szCs w:val="20"/>
              </w:rPr>
            </w:pPr>
            <w:r w:rsidRPr="00351823">
              <w:rPr>
                <w:rFonts w:cstheme="minorHAnsi"/>
                <w:sz w:val="20"/>
                <w:szCs w:val="20"/>
              </w:rPr>
              <w:t>5 136 535 €</w:t>
            </w:r>
          </w:p>
        </w:tc>
      </w:tr>
      <w:tr w:rsidR="00351823" w:rsidTr="00351823">
        <w:tc>
          <w:tcPr>
            <w:tcW w:w="7083" w:type="dxa"/>
          </w:tcPr>
          <w:p w:rsidR="00351823" w:rsidRPr="00351823" w:rsidRDefault="00351823" w:rsidP="00740661">
            <w:pPr>
              <w:jc w:val="both"/>
              <w:rPr>
                <w:rFonts w:cstheme="minorHAnsi"/>
                <w:b/>
                <w:i/>
                <w:sz w:val="20"/>
                <w:szCs w:val="20"/>
              </w:rPr>
            </w:pPr>
            <w:r w:rsidRPr="00351823">
              <w:rPr>
                <w:rFonts w:cstheme="minorHAnsi"/>
                <w:b/>
                <w:i/>
                <w:sz w:val="20"/>
                <w:szCs w:val="20"/>
              </w:rPr>
              <w:t>TOTAL</w:t>
            </w:r>
          </w:p>
        </w:tc>
        <w:tc>
          <w:tcPr>
            <w:tcW w:w="3255" w:type="dxa"/>
          </w:tcPr>
          <w:p w:rsidR="00351823" w:rsidRPr="00351823" w:rsidRDefault="00351823" w:rsidP="00351823">
            <w:pPr>
              <w:jc w:val="center"/>
              <w:rPr>
                <w:rFonts w:cstheme="minorHAnsi"/>
                <w:b/>
                <w:sz w:val="20"/>
                <w:szCs w:val="20"/>
              </w:rPr>
            </w:pPr>
            <w:r w:rsidRPr="00351823">
              <w:rPr>
                <w:rFonts w:cstheme="minorHAnsi"/>
                <w:b/>
                <w:sz w:val="20"/>
                <w:szCs w:val="20"/>
              </w:rPr>
              <w:t>8 327 918 €</w:t>
            </w:r>
          </w:p>
        </w:tc>
      </w:tr>
    </w:tbl>
    <w:p w:rsidR="00351823" w:rsidRDefault="00351823" w:rsidP="00740661">
      <w:pPr>
        <w:jc w:val="both"/>
        <w:rPr>
          <w:rFonts w:cstheme="minorHAnsi"/>
          <w:sz w:val="20"/>
          <w:szCs w:val="20"/>
        </w:rPr>
      </w:pPr>
      <w:r>
        <w:rPr>
          <w:rFonts w:cstheme="minorHAnsi"/>
          <w:sz w:val="20"/>
          <w:szCs w:val="20"/>
        </w:rPr>
        <w:br/>
      </w:r>
      <w:r w:rsidR="001924A2" w:rsidRPr="001924A2">
        <w:rPr>
          <w:rFonts w:cstheme="minorHAnsi"/>
          <w:sz w:val="20"/>
          <w:szCs w:val="20"/>
        </w:rPr>
        <w:t xml:space="preserve">Le financement de l’investissement évoluera tout au long de l’exercice, au fur et à mesure de la notification de nouvelles subventions, notamment pour les opérations éligibles à la dotation de soutien à l’investissement local (DSIL) et celles relevant du nouveau projet urbain, ainsi que de la réalisation des cessions foncières. </w:t>
      </w:r>
      <w:r w:rsidR="00001F18">
        <w:rPr>
          <w:rFonts w:cstheme="minorHAnsi"/>
          <w:sz w:val="20"/>
          <w:szCs w:val="20"/>
        </w:rPr>
        <w:t xml:space="preserve">L’objectif est de </w:t>
      </w:r>
      <w:r w:rsidR="00C032DF">
        <w:rPr>
          <w:rFonts w:cstheme="minorHAnsi"/>
          <w:sz w:val="20"/>
          <w:szCs w:val="20"/>
        </w:rPr>
        <w:t>modérer</w:t>
      </w:r>
      <w:r w:rsidR="00001F18">
        <w:rPr>
          <w:rFonts w:cstheme="minorHAnsi"/>
          <w:sz w:val="20"/>
          <w:szCs w:val="20"/>
        </w:rPr>
        <w:t xml:space="preserve"> le montant de l’emprunt au regard des projets de la mandature.</w:t>
      </w:r>
    </w:p>
    <w:p w:rsidR="007F4CC8" w:rsidRDefault="001924A2" w:rsidP="001924A2">
      <w:pPr>
        <w:jc w:val="both"/>
        <w:rPr>
          <w:rFonts w:cstheme="minorHAnsi"/>
          <w:sz w:val="20"/>
          <w:szCs w:val="20"/>
        </w:rPr>
      </w:pPr>
      <w:r>
        <w:rPr>
          <w:rFonts w:cstheme="minorHAnsi"/>
          <w:sz w:val="20"/>
          <w:szCs w:val="20"/>
        </w:rPr>
        <w:t>L</w:t>
      </w:r>
      <w:r w:rsidRPr="001924A2">
        <w:rPr>
          <w:rFonts w:cstheme="minorHAnsi"/>
          <w:sz w:val="20"/>
          <w:szCs w:val="20"/>
        </w:rPr>
        <w:t>es recettes</w:t>
      </w:r>
      <w:r>
        <w:rPr>
          <w:rFonts w:cstheme="minorHAnsi"/>
          <w:sz w:val="20"/>
          <w:szCs w:val="20"/>
        </w:rPr>
        <w:t xml:space="preserve"> d’investissement</w:t>
      </w:r>
      <w:r w:rsidRPr="001924A2">
        <w:rPr>
          <w:rFonts w:cstheme="minorHAnsi"/>
          <w:sz w:val="20"/>
          <w:szCs w:val="20"/>
        </w:rPr>
        <w:t xml:space="preserve"> seront complétées par le recours à l’emprunt, dont le montant gl</w:t>
      </w:r>
      <w:r>
        <w:rPr>
          <w:rFonts w:cstheme="minorHAnsi"/>
          <w:sz w:val="20"/>
          <w:szCs w:val="20"/>
        </w:rPr>
        <w:t>obal est évalué à environ 5 136 </w:t>
      </w:r>
      <w:r w:rsidRPr="001924A2">
        <w:rPr>
          <w:rFonts w:cstheme="minorHAnsi"/>
          <w:sz w:val="20"/>
          <w:szCs w:val="20"/>
        </w:rPr>
        <w:t>535 €.</w:t>
      </w:r>
    </w:p>
    <w:p w:rsidR="007C6C1D" w:rsidRDefault="007C6C1D" w:rsidP="001924A2">
      <w:pPr>
        <w:jc w:val="both"/>
        <w:rPr>
          <w:rFonts w:cstheme="minorHAnsi"/>
          <w:sz w:val="20"/>
          <w:szCs w:val="20"/>
        </w:rPr>
      </w:pPr>
    </w:p>
    <w:p w:rsidR="007C6C1D" w:rsidRDefault="007C6C1D" w:rsidP="001924A2">
      <w:pPr>
        <w:jc w:val="both"/>
        <w:rPr>
          <w:rFonts w:cstheme="minorHAnsi"/>
          <w:sz w:val="20"/>
          <w:szCs w:val="20"/>
        </w:rPr>
      </w:pPr>
    </w:p>
    <w:p w:rsidR="007C6C1D" w:rsidRDefault="007C6C1D" w:rsidP="001924A2">
      <w:pPr>
        <w:jc w:val="both"/>
        <w:rPr>
          <w:rFonts w:cstheme="minorHAnsi"/>
          <w:sz w:val="20"/>
          <w:szCs w:val="20"/>
        </w:rPr>
      </w:pPr>
    </w:p>
    <w:p w:rsidR="007F4CC8" w:rsidRPr="007F4CC8" w:rsidRDefault="007F4CC8" w:rsidP="001539A1">
      <w:pPr>
        <w:pStyle w:val="Paragraphedeliste"/>
        <w:numPr>
          <w:ilvl w:val="0"/>
          <w:numId w:val="1"/>
        </w:numPr>
        <w:jc w:val="both"/>
        <w:rPr>
          <w:rFonts w:cstheme="minorHAnsi"/>
          <w:sz w:val="20"/>
          <w:szCs w:val="20"/>
        </w:rPr>
      </w:pPr>
      <w:r w:rsidRPr="007F4CC8">
        <w:rPr>
          <w:rFonts w:cstheme="minorHAnsi"/>
          <w:b/>
          <w:sz w:val="20"/>
          <w:szCs w:val="20"/>
        </w:rPr>
        <w:lastRenderedPageBreak/>
        <w:t>Les dépenses d’investissement</w:t>
      </w:r>
    </w:p>
    <w:p w:rsidR="007F4CC8" w:rsidRPr="007F4CC8" w:rsidRDefault="007F4CC8" w:rsidP="007F4CC8">
      <w:pPr>
        <w:pStyle w:val="Corpsdetexte"/>
        <w:ind w:left="590" w:right="122"/>
        <w:jc w:val="both"/>
        <w:rPr>
          <w:rFonts w:asciiTheme="minorHAnsi" w:hAnsiTheme="minorHAnsi" w:cstheme="minorHAnsi"/>
        </w:rPr>
      </w:pPr>
      <w:r>
        <w:rPr>
          <w:rFonts w:asciiTheme="minorHAnsi" w:hAnsiTheme="minorHAnsi" w:cstheme="minorHAnsi"/>
        </w:rPr>
        <w:t>Un</w:t>
      </w:r>
      <w:r w:rsidRPr="007F4CC8">
        <w:rPr>
          <w:rFonts w:asciiTheme="minorHAnsi" w:hAnsiTheme="minorHAnsi" w:cstheme="minorHAnsi"/>
        </w:rPr>
        <w:t xml:space="preserve"> volume conséquent d’investissement</w:t>
      </w:r>
      <w:r>
        <w:rPr>
          <w:rFonts w:asciiTheme="minorHAnsi" w:hAnsiTheme="minorHAnsi" w:cstheme="minorHAnsi"/>
        </w:rPr>
        <w:t>s,</w:t>
      </w:r>
      <w:r w:rsidRPr="007F4CC8">
        <w:rPr>
          <w:rFonts w:asciiTheme="minorHAnsi" w:hAnsiTheme="minorHAnsi" w:cstheme="minorHAnsi"/>
        </w:rPr>
        <w:t xml:space="preserve"> conforme à la stratégie de la municipalité et au</w:t>
      </w:r>
      <w:r w:rsidRPr="007F4CC8">
        <w:rPr>
          <w:rFonts w:asciiTheme="minorHAnsi" w:hAnsiTheme="minorHAnsi" w:cstheme="minorHAnsi"/>
          <w:spacing w:val="1"/>
        </w:rPr>
        <w:t xml:space="preserve"> </w:t>
      </w:r>
      <w:r w:rsidRPr="007F4CC8">
        <w:rPr>
          <w:rFonts w:asciiTheme="minorHAnsi" w:hAnsiTheme="minorHAnsi" w:cstheme="minorHAnsi"/>
        </w:rPr>
        <w:t>programme municipal</w:t>
      </w:r>
      <w:r w:rsidRPr="007F4CC8">
        <w:rPr>
          <w:rFonts w:asciiTheme="minorHAnsi" w:hAnsiTheme="minorHAnsi" w:cstheme="minorHAnsi"/>
          <w:spacing w:val="-2"/>
        </w:rPr>
        <w:t xml:space="preserve"> </w:t>
      </w:r>
      <w:r w:rsidRPr="007F4CC8">
        <w:rPr>
          <w:rFonts w:asciiTheme="minorHAnsi" w:hAnsiTheme="minorHAnsi" w:cstheme="minorHAnsi"/>
        </w:rPr>
        <w:t>approuvé par</w:t>
      </w:r>
      <w:r w:rsidRPr="007F4CC8">
        <w:rPr>
          <w:rFonts w:asciiTheme="minorHAnsi" w:hAnsiTheme="minorHAnsi" w:cstheme="minorHAnsi"/>
          <w:spacing w:val="-4"/>
        </w:rPr>
        <w:t xml:space="preserve"> </w:t>
      </w:r>
      <w:r w:rsidRPr="007F4CC8">
        <w:rPr>
          <w:rFonts w:asciiTheme="minorHAnsi" w:hAnsiTheme="minorHAnsi" w:cstheme="minorHAnsi"/>
        </w:rPr>
        <w:t xml:space="preserve">les </w:t>
      </w:r>
      <w:proofErr w:type="spellStart"/>
      <w:r w:rsidRPr="007F4CC8">
        <w:rPr>
          <w:rFonts w:asciiTheme="minorHAnsi" w:hAnsiTheme="minorHAnsi" w:cstheme="minorHAnsi"/>
        </w:rPr>
        <w:t>Cheneveliers</w:t>
      </w:r>
      <w:proofErr w:type="spellEnd"/>
      <w:r w:rsidRPr="007F4CC8">
        <w:rPr>
          <w:rFonts w:asciiTheme="minorHAnsi" w:hAnsiTheme="minorHAnsi" w:cstheme="minorHAnsi"/>
          <w:spacing w:val="-1"/>
        </w:rPr>
        <w:t xml:space="preserve"> </w:t>
      </w:r>
      <w:r w:rsidRPr="007F4CC8">
        <w:rPr>
          <w:rFonts w:asciiTheme="minorHAnsi" w:hAnsiTheme="minorHAnsi" w:cstheme="minorHAnsi"/>
        </w:rPr>
        <w:t>en</w:t>
      </w:r>
      <w:r w:rsidRPr="007F4CC8">
        <w:rPr>
          <w:rFonts w:asciiTheme="minorHAnsi" w:hAnsiTheme="minorHAnsi" w:cstheme="minorHAnsi"/>
          <w:spacing w:val="-2"/>
        </w:rPr>
        <w:t xml:space="preserve"> </w:t>
      </w:r>
      <w:r w:rsidRPr="007F4CC8">
        <w:rPr>
          <w:rFonts w:asciiTheme="minorHAnsi" w:hAnsiTheme="minorHAnsi" w:cstheme="minorHAnsi"/>
        </w:rPr>
        <w:t>mars 2020</w:t>
      </w:r>
      <w:r>
        <w:rPr>
          <w:rFonts w:asciiTheme="minorHAnsi" w:hAnsiTheme="minorHAnsi" w:cstheme="minorHAnsi"/>
        </w:rPr>
        <w:t>, est prévu au BP 2021</w:t>
      </w:r>
      <w:r w:rsidRPr="007F4CC8">
        <w:rPr>
          <w:rFonts w:asciiTheme="minorHAnsi" w:hAnsiTheme="minorHAnsi" w:cstheme="minorHAnsi"/>
          <w:spacing w:val="-2"/>
        </w:rPr>
        <w:t xml:space="preserve"> </w:t>
      </w:r>
      <w:r w:rsidRPr="007F4CC8">
        <w:rPr>
          <w:rFonts w:asciiTheme="minorHAnsi" w:hAnsiTheme="minorHAnsi" w:cstheme="minorHAnsi"/>
        </w:rPr>
        <w:t>:</w:t>
      </w:r>
    </w:p>
    <w:p w:rsidR="007F4CC8" w:rsidRPr="007F4CC8" w:rsidRDefault="007F4CC8" w:rsidP="007F4CC8">
      <w:pPr>
        <w:pStyle w:val="Corpsdetexte"/>
        <w:rPr>
          <w:rFonts w:asciiTheme="minorHAnsi" w:hAnsiTheme="minorHAnsi" w:cstheme="minorHAnsi"/>
        </w:rPr>
      </w:pPr>
    </w:p>
    <w:p w:rsidR="007F4CC8" w:rsidRPr="007F4CC8" w:rsidRDefault="007F4CC8" w:rsidP="007F4CC8">
      <w:pPr>
        <w:pStyle w:val="Paragraphedeliste"/>
        <w:widowControl w:val="0"/>
        <w:numPr>
          <w:ilvl w:val="1"/>
          <w:numId w:val="5"/>
        </w:numPr>
        <w:tabs>
          <w:tab w:val="left" w:pos="1309"/>
          <w:tab w:val="left" w:pos="1310"/>
        </w:tabs>
        <w:autoSpaceDE w:val="0"/>
        <w:autoSpaceDN w:val="0"/>
        <w:spacing w:after="0"/>
        <w:ind w:right="115"/>
        <w:contextualSpacing w:val="0"/>
        <w:rPr>
          <w:rFonts w:cstheme="minorHAnsi"/>
          <w:sz w:val="20"/>
        </w:rPr>
      </w:pPr>
      <w:r w:rsidRPr="007F4CC8">
        <w:rPr>
          <w:rFonts w:cstheme="minorHAnsi"/>
          <w:b/>
          <w:sz w:val="20"/>
        </w:rPr>
        <w:t>Renouvellement</w:t>
      </w:r>
      <w:r w:rsidRPr="007F4CC8">
        <w:rPr>
          <w:rFonts w:cstheme="minorHAnsi"/>
          <w:b/>
          <w:spacing w:val="27"/>
          <w:sz w:val="20"/>
        </w:rPr>
        <w:t xml:space="preserve"> </w:t>
      </w:r>
      <w:r w:rsidRPr="007F4CC8">
        <w:rPr>
          <w:rFonts w:cstheme="minorHAnsi"/>
          <w:b/>
          <w:sz w:val="20"/>
        </w:rPr>
        <w:t>urbain</w:t>
      </w:r>
      <w:r w:rsidRPr="007F4CC8">
        <w:rPr>
          <w:rFonts w:cstheme="minorHAnsi"/>
          <w:b/>
          <w:spacing w:val="28"/>
          <w:sz w:val="20"/>
        </w:rPr>
        <w:t xml:space="preserve"> </w:t>
      </w:r>
      <w:r w:rsidRPr="007F4CC8">
        <w:rPr>
          <w:rFonts w:cstheme="minorHAnsi"/>
          <w:b/>
          <w:sz w:val="20"/>
        </w:rPr>
        <w:t>de</w:t>
      </w:r>
      <w:r w:rsidRPr="007F4CC8">
        <w:rPr>
          <w:rFonts w:cstheme="minorHAnsi"/>
          <w:b/>
          <w:spacing w:val="29"/>
          <w:sz w:val="20"/>
        </w:rPr>
        <w:t xml:space="preserve"> </w:t>
      </w:r>
      <w:r w:rsidRPr="007F4CC8">
        <w:rPr>
          <w:rFonts w:cstheme="minorHAnsi"/>
          <w:b/>
          <w:sz w:val="20"/>
        </w:rPr>
        <w:t>Dijon</w:t>
      </w:r>
      <w:r w:rsidRPr="007F4CC8">
        <w:rPr>
          <w:rFonts w:cstheme="minorHAnsi"/>
          <w:b/>
          <w:spacing w:val="28"/>
          <w:sz w:val="20"/>
        </w:rPr>
        <w:t xml:space="preserve"> </w:t>
      </w:r>
      <w:r w:rsidRPr="007F4CC8">
        <w:rPr>
          <w:rFonts w:cstheme="minorHAnsi"/>
          <w:b/>
          <w:sz w:val="20"/>
        </w:rPr>
        <w:t>Métropole</w:t>
      </w:r>
      <w:r w:rsidRPr="007F4CC8">
        <w:rPr>
          <w:rFonts w:cstheme="minorHAnsi"/>
          <w:b/>
          <w:spacing w:val="35"/>
          <w:sz w:val="20"/>
        </w:rPr>
        <w:t xml:space="preserve"> </w:t>
      </w:r>
      <w:r w:rsidRPr="007F4CC8">
        <w:rPr>
          <w:rFonts w:cstheme="minorHAnsi"/>
          <w:sz w:val="20"/>
        </w:rPr>
        <w:t>relatif</w:t>
      </w:r>
      <w:r w:rsidRPr="007F4CC8">
        <w:rPr>
          <w:rFonts w:cstheme="minorHAnsi"/>
          <w:spacing w:val="27"/>
          <w:sz w:val="20"/>
        </w:rPr>
        <w:t xml:space="preserve"> </w:t>
      </w:r>
      <w:r w:rsidRPr="007F4CC8">
        <w:rPr>
          <w:rFonts w:cstheme="minorHAnsi"/>
          <w:sz w:val="20"/>
        </w:rPr>
        <w:t>au</w:t>
      </w:r>
      <w:r w:rsidRPr="007F4CC8">
        <w:rPr>
          <w:rFonts w:cstheme="minorHAnsi"/>
          <w:spacing w:val="30"/>
          <w:sz w:val="20"/>
        </w:rPr>
        <w:t xml:space="preserve"> </w:t>
      </w:r>
      <w:r w:rsidRPr="007F4CC8">
        <w:rPr>
          <w:rFonts w:cstheme="minorHAnsi"/>
          <w:b/>
          <w:sz w:val="20"/>
        </w:rPr>
        <w:t>quartier</w:t>
      </w:r>
      <w:r w:rsidRPr="007F4CC8">
        <w:rPr>
          <w:rFonts w:cstheme="minorHAnsi"/>
          <w:b/>
          <w:spacing w:val="28"/>
          <w:sz w:val="20"/>
        </w:rPr>
        <w:t xml:space="preserve"> </w:t>
      </w:r>
      <w:r w:rsidRPr="007F4CC8">
        <w:rPr>
          <w:rFonts w:cstheme="minorHAnsi"/>
          <w:b/>
          <w:sz w:val="20"/>
        </w:rPr>
        <w:t>du</w:t>
      </w:r>
      <w:r w:rsidRPr="007F4CC8">
        <w:rPr>
          <w:rFonts w:cstheme="minorHAnsi"/>
          <w:b/>
          <w:spacing w:val="26"/>
          <w:sz w:val="20"/>
        </w:rPr>
        <w:t xml:space="preserve"> </w:t>
      </w:r>
      <w:r w:rsidRPr="007F4CC8">
        <w:rPr>
          <w:rFonts w:cstheme="minorHAnsi"/>
          <w:b/>
          <w:sz w:val="20"/>
        </w:rPr>
        <w:t>Mail</w:t>
      </w:r>
      <w:r w:rsidRPr="007F4CC8">
        <w:rPr>
          <w:rFonts w:cstheme="minorHAnsi"/>
          <w:sz w:val="20"/>
        </w:rPr>
        <w:t>,</w:t>
      </w:r>
      <w:r w:rsidRPr="007F4CC8">
        <w:rPr>
          <w:rFonts w:cstheme="minorHAnsi"/>
          <w:spacing w:val="28"/>
          <w:sz w:val="20"/>
        </w:rPr>
        <w:t xml:space="preserve"> </w:t>
      </w:r>
      <w:r w:rsidRPr="007F4CC8">
        <w:rPr>
          <w:rFonts w:cstheme="minorHAnsi"/>
          <w:sz w:val="20"/>
        </w:rPr>
        <w:t>dont</w:t>
      </w:r>
      <w:r w:rsidRPr="007F4CC8">
        <w:rPr>
          <w:rFonts w:cstheme="minorHAnsi"/>
          <w:spacing w:val="29"/>
          <w:sz w:val="20"/>
        </w:rPr>
        <w:t xml:space="preserve"> </w:t>
      </w:r>
      <w:proofErr w:type="gramStart"/>
      <w:r w:rsidRPr="007F4CC8">
        <w:rPr>
          <w:rFonts w:cstheme="minorHAnsi"/>
          <w:sz w:val="20"/>
        </w:rPr>
        <w:t>le</w:t>
      </w:r>
      <w:r w:rsidR="0049560B">
        <w:rPr>
          <w:rFonts w:cstheme="minorHAnsi"/>
          <w:sz w:val="20"/>
        </w:rPr>
        <w:t xml:space="preserve"> </w:t>
      </w:r>
      <w:r w:rsidRPr="007F4CC8">
        <w:rPr>
          <w:rFonts w:cstheme="minorHAnsi"/>
          <w:spacing w:val="-53"/>
          <w:sz w:val="20"/>
        </w:rPr>
        <w:t xml:space="preserve"> </w:t>
      </w:r>
      <w:r w:rsidRPr="007F4CC8">
        <w:rPr>
          <w:rFonts w:cstheme="minorHAnsi"/>
          <w:sz w:val="20"/>
        </w:rPr>
        <w:t>coût</w:t>
      </w:r>
      <w:proofErr w:type="gramEnd"/>
      <w:r w:rsidR="004977E3">
        <w:rPr>
          <w:rFonts w:cstheme="minorHAnsi"/>
          <w:sz w:val="20"/>
        </w:rPr>
        <w:t xml:space="preserve"> </w:t>
      </w:r>
      <w:r w:rsidRPr="007F4CC8">
        <w:rPr>
          <w:rFonts w:cstheme="minorHAnsi"/>
          <w:sz w:val="20"/>
        </w:rPr>
        <w:t>global</w:t>
      </w:r>
      <w:r w:rsidRPr="007F4CC8">
        <w:rPr>
          <w:rFonts w:cstheme="minorHAnsi"/>
          <w:spacing w:val="-8"/>
          <w:sz w:val="20"/>
        </w:rPr>
        <w:t xml:space="preserve"> </w:t>
      </w:r>
      <w:r w:rsidRPr="007F4CC8">
        <w:rPr>
          <w:rFonts w:cstheme="minorHAnsi"/>
          <w:sz w:val="20"/>
        </w:rPr>
        <w:t>du</w:t>
      </w:r>
      <w:r w:rsidRPr="007F4CC8">
        <w:rPr>
          <w:rFonts w:cstheme="minorHAnsi"/>
          <w:spacing w:val="-8"/>
          <w:sz w:val="20"/>
        </w:rPr>
        <w:t xml:space="preserve"> </w:t>
      </w:r>
      <w:r w:rsidRPr="007F4CC8">
        <w:rPr>
          <w:rFonts w:cstheme="minorHAnsi"/>
          <w:sz w:val="20"/>
        </w:rPr>
        <w:t>projet</w:t>
      </w:r>
      <w:r w:rsidRPr="007F4CC8">
        <w:rPr>
          <w:rFonts w:cstheme="minorHAnsi"/>
          <w:spacing w:val="-8"/>
          <w:sz w:val="20"/>
        </w:rPr>
        <w:t xml:space="preserve"> </w:t>
      </w:r>
      <w:r w:rsidRPr="007F4CC8">
        <w:rPr>
          <w:rFonts w:cstheme="minorHAnsi"/>
          <w:sz w:val="20"/>
        </w:rPr>
        <w:t>est</w:t>
      </w:r>
      <w:r w:rsidRPr="007F4CC8">
        <w:rPr>
          <w:rFonts w:cstheme="minorHAnsi"/>
          <w:spacing w:val="-9"/>
          <w:sz w:val="20"/>
        </w:rPr>
        <w:t xml:space="preserve"> </w:t>
      </w:r>
      <w:r w:rsidRPr="007F4CC8">
        <w:rPr>
          <w:rFonts w:cstheme="minorHAnsi"/>
          <w:sz w:val="20"/>
        </w:rPr>
        <w:t>estimé,</w:t>
      </w:r>
      <w:r w:rsidRPr="007F4CC8">
        <w:rPr>
          <w:rFonts w:cstheme="minorHAnsi"/>
          <w:spacing w:val="-9"/>
          <w:sz w:val="20"/>
        </w:rPr>
        <w:t xml:space="preserve"> </w:t>
      </w:r>
      <w:r w:rsidRPr="007F4CC8">
        <w:rPr>
          <w:rFonts w:cstheme="minorHAnsi"/>
          <w:sz w:val="20"/>
        </w:rPr>
        <w:t>hors</w:t>
      </w:r>
      <w:r w:rsidRPr="007F4CC8">
        <w:rPr>
          <w:rFonts w:cstheme="minorHAnsi"/>
          <w:spacing w:val="-7"/>
          <w:sz w:val="20"/>
        </w:rPr>
        <w:t xml:space="preserve"> </w:t>
      </w:r>
      <w:r w:rsidRPr="007F4CC8">
        <w:rPr>
          <w:rFonts w:cstheme="minorHAnsi"/>
          <w:sz w:val="20"/>
        </w:rPr>
        <w:t>opération</w:t>
      </w:r>
      <w:r w:rsidRPr="007F4CC8">
        <w:rPr>
          <w:rFonts w:cstheme="minorHAnsi"/>
          <w:spacing w:val="-7"/>
          <w:sz w:val="20"/>
        </w:rPr>
        <w:t xml:space="preserve"> </w:t>
      </w:r>
      <w:r w:rsidRPr="007F4CC8">
        <w:rPr>
          <w:rFonts w:cstheme="minorHAnsi"/>
          <w:sz w:val="20"/>
        </w:rPr>
        <w:t>Kennedy,</w:t>
      </w:r>
      <w:r w:rsidRPr="007F4CC8">
        <w:rPr>
          <w:rFonts w:cstheme="minorHAnsi"/>
          <w:spacing w:val="-6"/>
          <w:sz w:val="20"/>
        </w:rPr>
        <w:t xml:space="preserve"> </w:t>
      </w:r>
      <w:r w:rsidRPr="007F4CC8">
        <w:rPr>
          <w:rFonts w:cstheme="minorHAnsi"/>
          <w:sz w:val="20"/>
        </w:rPr>
        <w:t>à</w:t>
      </w:r>
      <w:r w:rsidRPr="007F4CC8">
        <w:rPr>
          <w:rFonts w:cstheme="minorHAnsi"/>
          <w:spacing w:val="-8"/>
          <w:sz w:val="20"/>
        </w:rPr>
        <w:t xml:space="preserve"> </w:t>
      </w:r>
      <w:r w:rsidRPr="007F4CC8">
        <w:rPr>
          <w:rFonts w:cstheme="minorHAnsi"/>
          <w:sz w:val="20"/>
        </w:rPr>
        <w:t>61,49</w:t>
      </w:r>
      <w:r w:rsidRPr="007F4CC8">
        <w:rPr>
          <w:rFonts w:cstheme="minorHAnsi"/>
          <w:spacing w:val="-7"/>
          <w:sz w:val="20"/>
        </w:rPr>
        <w:t xml:space="preserve"> </w:t>
      </w:r>
      <w:r w:rsidRPr="007F4CC8">
        <w:rPr>
          <w:rFonts w:cstheme="minorHAnsi"/>
          <w:sz w:val="20"/>
        </w:rPr>
        <w:t>M€</w:t>
      </w:r>
      <w:r w:rsidRPr="007F4CC8">
        <w:rPr>
          <w:rFonts w:cstheme="minorHAnsi"/>
          <w:spacing w:val="-7"/>
          <w:sz w:val="20"/>
        </w:rPr>
        <w:t xml:space="preserve"> </w:t>
      </w:r>
      <w:r w:rsidRPr="007F4CC8">
        <w:rPr>
          <w:rFonts w:cstheme="minorHAnsi"/>
          <w:sz w:val="20"/>
        </w:rPr>
        <w:t>HT,</w:t>
      </w:r>
      <w:r w:rsidRPr="007F4CC8">
        <w:rPr>
          <w:rFonts w:cstheme="minorHAnsi"/>
          <w:spacing w:val="-7"/>
          <w:sz w:val="20"/>
        </w:rPr>
        <w:t xml:space="preserve"> </w:t>
      </w:r>
      <w:r w:rsidRPr="007F4CC8">
        <w:rPr>
          <w:rFonts w:cstheme="minorHAnsi"/>
          <w:sz w:val="20"/>
        </w:rPr>
        <w:t>dont</w:t>
      </w:r>
      <w:r w:rsidRPr="007F4CC8">
        <w:rPr>
          <w:rFonts w:cstheme="minorHAnsi"/>
          <w:spacing w:val="-7"/>
          <w:sz w:val="20"/>
        </w:rPr>
        <w:t xml:space="preserve"> </w:t>
      </w:r>
      <w:r w:rsidRPr="007F4CC8">
        <w:rPr>
          <w:rFonts w:cstheme="minorHAnsi"/>
          <w:sz w:val="20"/>
        </w:rPr>
        <w:t>:</w:t>
      </w:r>
    </w:p>
    <w:p w:rsidR="007F4CC8" w:rsidRDefault="007F4CC8" w:rsidP="007F4CC8">
      <w:pPr>
        <w:pStyle w:val="Paragraphedeliste"/>
        <w:widowControl w:val="0"/>
        <w:numPr>
          <w:ilvl w:val="2"/>
          <w:numId w:val="5"/>
        </w:numPr>
        <w:tabs>
          <w:tab w:val="left" w:pos="1432"/>
        </w:tabs>
        <w:autoSpaceDE w:val="0"/>
        <w:autoSpaceDN w:val="0"/>
        <w:spacing w:after="0" w:line="211" w:lineRule="exact"/>
        <w:contextualSpacing w:val="0"/>
        <w:rPr>
          <w:rFonts w:cstheme="minorHAnsi"/>
          <w:sz w:val="20"/>
        </w:rPr>
      </w:pPr>
      <w:r w:rsidRPr="007F4CC8">
        <w:rPr>
          <w:rFonts w:cstheme="minorHAnsi"/>
          <w:spacing w:val="-1"/>
          <w:sz w:val="20"/>
        </w:rPr>
        <w:t>38,99</w:t>
      </w:r>
      <w:r w:rsidRPr="007F4CC8">
        <w:rPr>
          <w:rFonts w:cstheme="minorHAnsi"/>
          <w:spacing w:val="-12"/>
          <w:sz w:val="20"/>
        </w:rPr>
        <w:t xml:space="preserve"> </w:t>
      </w:r>
      <w:r w:rsidRPr="007F4CC8">
        <w:rPr>
          <w:rFonts w:cstheme="minorHAnsi"/>
          <w:sz w:val="20"/>
        </w:rPr>
        <w:t>M€</w:t>
      </w:r>
      <w:r w:rsidRPr="007F4CC8">
        <w:rPr>
          <w:rFonts w:cstheme="minorHAnsi"/>
          <w:spacing w:val="-12"/>
          <w:sz w:val="20"/>
        </w:rPr>
        <w:t xml:space="preserve"> </w:t>
      </w:r>
      <w:r w:rsidRPr="007F4CC8">
        <w:rPr>
          <w:rFonts w:cstheme="minorHAnsi"/>
          <w:sz w:val="20"/>
        </w:rPr>
        <w:t>consacrés</w:t>
      </w:r>
      <w:r w:rsidRPr="007F4CC8">
        <w:rPr>
          <w:rFonts w:cstheme="minorHAnsi"/>
          <w:spacing w:val="-14"/>
          <w:sz w:val="20"/>
        </w:rPr>
        <w:t xml:space="preserve"> </w:t>
      </w:r>
      <w:r w:rsidRPr="007F4CC8">
        <w:rPr>
          <w:rFonts w:cstheme="minorHAnsi"/>
          <w:sz w:val="20"/>
        </w:rPr>
        <w:t>aux</w:t>
      </w:r>
      <w:r w:rsidRPr="007F4CC8">
        <w:rPr>
          <w:rFonts w:cstheme="minorHAnsi"/>
          <w:spacing w:val="-12"/>
          <w:sz w:val="20"/>
        </w:rPr>
        <w:t xml:space="preserve"> </w:t>
      </w:r>
      <w:r w:rsidRPr="007F4CC8">
        <w:rPr>
          <w:rFonts w:cstheme="minorHAnsi"/>
          <w:sz w:val="20"/>
        </w:rPr>
        <w:t>interventions</w:t>
      </w:r>
      <w:r w:rsidRPr="007F4CC8">
        <w:rPr>
          <w:rFonts w:cstheme="minorHAnsi"/>
          <w:spacing w:val="-12"/>
          <w:sz w:val="20"/>
        </w:rPr>
        <w:t xml:space="preserve"> </w:t>
      </w:r>
      <w:r w:rsidRPr="007F4CC8">
        <w:rPr>
          <w:rFonts w:cstheme="minorHAnsi"/>
          <w:sz w:val="20"/>
        </w:rPr>
        <w:t>sur</w:t>
      </w:r>
      <w:r w:rsidRPr="007F4CC8">
        <w:rPr>
          <w:rFonts w:cstheme="minorHAnsi"/>
          <w:spacing w:val="-13"/>
          <w:sz w:val="20"/>
        </w:rPr>
        <w:t xml:space="preserve"> </w:t>
      </w:r>
      <w:r w:rsidRPr="007F4CC8">
        <w:rPr>
          <w:rFonts w:cstheme="minorHAnsi"/>
          <w:sz w:val="20"/>
        </w:rPr>
        <w:t>le</w:t>
      </w:r>
      <w:r w:rsidRPr="007F4CC8">
        <w:rPr>
          <w:rFonts w:cstheme="minorHAnsi"/>
          <w:spacing w:val="-12"/>
          <w:sz w:val="20"/>
        </w:rPr>
        <w:t xml:space="preserve"> </w:t>
      </w:r>
      <w:r w:rsidRPr="007F4CC8">
        <w:rPr>
          <w:rFonts w:cstheme="minorHAnsi"/>
          <w:sz w:val="20"/>
        </w:rPr>
        <w:t>cadre</w:t>
      </w:r>
      <w:r w:rsidRPr="007F4CC8">
        <w:rPr>
          <w:rFonts w:cstheme="minorHAnsi"/>
          <w:spacing w:val="-12"/>
          <w:sz w:val="20"/>
        </w:rPr>
        <w:t xml:space="preserve"> </w:t>
      </w:r>
      <w:r w:rsidRPr="007F4CC8">
        <w:rPr>
          <w:rFonts w:cstheme="minorHAnsi"/>
          <w:sz w:val="20"/>
        </w:rPr>
        <w:t>bâti,</w:t>
      </w:r>
    </w:p>
    <w:p w:rsidR="0049560B" w:rsidRPr="0049560B" w:rsidRDefault="0049560B" w:rsidP="0049560B">
      <w:pPr>
        <w:widowControl w:val="0"/>
        <w:tabs>
          <w:tab w:val="left" w:pos="1432"/>
        </w:tabs>
        <w:autoSpaceDE w:val="0"/>
        <w:autoSpaceDN w:val="0"/>
        <w:spacing w:after="0" w:line="211" w:lineRule="exact"/>
        <w:rPr>
          <w:rFonts w:cstheme="minorHAnsi"/>
          <w:sz w:val="20"/>
        </w:rPr>
      </w:pPr>
    </w:p>
    <w:p w:rsidR="007F4CC8" w:rsidRPr="007F4CC8" w:rsidRDefault="007F4CC8" w:rsidP="007F4CC8">
      <w:pPr>
        <w:pStyle w:val="Paragraphedeliste"/>
        <w:widowControl w:val="0"/>
        <w:numPr>
          <w:ilvl w:val="2"/>
          <w:numId w:val="5"/>
        </w:numPr>
        <w:tabs>
          <w:tab w:val="left" w:pos="1432"/>
        </w:tabs>
        <w:autoSpaceDE w:val="0"/>
        <w:autoSpaceDN w:val="0"/>
        <w:spacing w:after="0" w:line="240" w:lineRule="auto"/>
        <w:contextualSpacing w:val="0"/>
        <w:rPr>
          <w:rFonts w:cstheme="minorHAnsi"/>
          <w:sz w:val="20"/>
        </w:rPr>
      </w:pPr>
      <w:r w:rsidRPr="007F4CC8">
        <w:rPr>
          <w:rFonts w:cstheme="minorHAnsi"/>
          <w:spacing w:val="-1"/>
          <w:sz w:val="20"/>
        </w:rPr>
        <w:t>9,10</w:t>
      </w:r>
      <w:r w:rsidRPr="007F4CC8">
        <w:rPr>
          <w:rFonts w:cstheme="minorHAnsi"/>
          <w:spacing w:val="-12"/>
          <w:sz w:val="20"/>
        </w:rPr>
        <w:t xml:space="preserve"> </w:t>
      </w:r>
      <w:r w:rsidRPr="007F4CC8">
        <w:rPr>
          <w:rFonts w:cstheme="minorHAnsi"/>
          <w:spacing w:val="-1"/>
          <w:sz w:val="20"/>
        </w:rPr>
        <w:t>M€</w:t>
      </w:r>
      <w:r w:rsidRPr="007F4CC8">
        <w:rPr>
          <w:rFonts w:cstheme="minorHAnsi"/>
          <w:spacing w:val="-13"/>
          <w:sz w:val="20"/>
        </w:rPr>
        <w:t xml:space="preserve"> </w:t>
      </w:r>
      <w:r w:rsidRPr="007F4CC8">
        <w:rPr>
          <w:rFonts w:cstheme="minorHAnsi"/>
          <w:spacing w:val="-1"/>
          <w:sz w:val="20"/>
        </w:rPr>
        <w:t>consacrés</w:t>
      </w:r>
      <w:r w:rsidRPr="007F4CC8">
        <w:rPr>
          <w:rFonts w:cstheme="minorHAnsi"/>
          <w:spacing w:val="-11"/>
          <w:sz w:val="20"/>
        </w:rPr>
        <w:t xml:space="preserve"> </w:t>
      </w:r>
      <w:r w:rsidRPr="007F4CC8">
        <w:rPr>
          <w:rFonts w:cstheme="minorHAnsi"/>
          <w:sz w:val="20"/>
        </w:rPr>
        <w:t>à</w:t>
      </w:r>
      <w:r w:rsidRPr="007F4CC8">
        <w:rPr>
          <w:rFonts w:cstheme="minorHAnsi"/>
          <w:spacing w:val="-13"/>
          <w:sz w:val="20"/>
        </w:rPr>
        <w:t xml:space="preserve"> </w:t>
      </w:r>
      <w:r w:rsidRPr="007F4CC8">
        <w:rPr>
          <w:rFonts w:cstheme="minorHAnsi"/>
          <w:sz w:val="20"/>
        </w:rPr>
        <w:t>l’aménagement</w:t>
      </w:r>
      <w:r w:rsidRPr="007F4CC8">
        <w:rPr>
          <w:rFonts w:cstheme="minorHAnsi"/>
          <w:spacing w:val="-13"/>
          <w:sz w:val="20"/>
        </w:rPr>
        <w:t xml:space="preserve"> </w:t>
      </w:r>
      <w:r w:rsidRPr="007F4CC8">
        <w:rPr>
          <w:rFonts w:cstheme="minorHAnsi"/>
          <w:sz w:val="20"/>
        </w:rPr>
        <w:t>des</w:t>
      </w:r>
      <w:r w:rsidRPr="007F4CC8">
        <w:rPr>
          <w:rFonts w:cstheme="minorHAnsi"/>
          <w:spacing w:val="-13"/>
          <w:sz w:val="20"/>
        </w:rPr>
        <w:t xml:space="preserve"> </w:t>
      </w:r>
      <w:r w:rsidRPr="007F4CC8">
        <w:rPr>
          <w:rFonts w:cstheme="minorHAnsi"/>
          <w:sz w:val="20"/>
        </w:rPr>
        <w:t>espaces</w:t>
      </w:r>
      <w:r w:rsidRPr="007F4CC8">
        <w:rPr>
          <w:rFonts w:cstheme="minorHAnsi"/>
          <w:spacing w:val="-13"/>
          <w:sz w:val="20"/>
        </w:rPr>
        <w:t xml:space="preserve"> </w:t>
      </w:r>
      <w:r w:rsidRPr="007F4CC8">
        <w:rPr>
          <w:rFonts w:cstheme="minorHAnsi"/>
          <w:sz w:val="20"/>
        </w:rPr>
        <w:t>publics,</w:t>
      </w:r>
    </w:p>
    <w:p w:rsidR="007F4CC8" w:rsidRPr="007F4CC8" w:rsidRDefault="007F4CC8" w:rsidP="007F4CC8">
      <w:pPr>
        <w:pStyle w:val="Paragraphedeliste"/>
        <w:widowControl w:val="0"/>
        <w:numPr>
          <w:ilvl w:val="2"/>
          <w:numId w:val="5"/>
        </w:numPr>
        <w:tabs>
          <w:tab w:val="left" w:pos="1432"/>
        </w:tabs>
        <w:autoSpaceDE w:val="0"/>
        <w:autoSpaceDN w:val="0"/>
        <w:spacing w:after="0" w:line="240" w:lineRule="auto"/>
        <w:contextualSpacing w:val="0"/>
        <w:rPr>
          <w:rFonts w:cstheme="minorHAnsi"/>
          <w:sz w:val="20"/>
        </w:rPr>
      </w:pPr>
      <w:r w:rsidRPr="007F4CC8">
        <w:rPr>
          <w:rFonts w:cstheme="minorHAnsi"/>
          <w:w w:val="95"/>
          <w:sz w:val="20"/>
        </w:rPr>
        <w:t>11,66</w:t>
      </w:r>
      <w:r w:rsidRPr="007F4CC8">
        <w:rPr>
          <w:rFonts w:cstheme="minorHAnsi"/>
          <w:spacing w:val="12"/>
          <w:w w:val="95"/>
          <w:sz w:val="20"/>
        </w:rPr>
        <w:t xml:space="preserve"> </w:t>
      </w:r>
      <w:r w:rsidRPr="007F4CC8">
        <w:rPr>
          <w:rFonts w:cstheme="minorHAnsi"/>
          <w:w w:val="95"/>
          <w:sz w:val="20"/>
        </w:rPr>
        <w:t>M€</w:t>
      </w:r>
      <w:r w:rsidRPr="007F4CC8">
        <w:rPr>
          <w:rFonts w:cstheme="minorHAnsi"/>
          <w:spacing w:val="13"/>
          <w:w w:val="95"/>
          <w:sz w:val="20"/>
        </w:rPr>
        <w:t xml:space="preserve"> </w:t>
      </w:r>
      <w:r w:rsidRPr="007F4CC8">
        <w:rPr>
          <w:rFonts w:cstheme="minorHAnsi"/>
          <w:w w:val="95"/>
          <w:sz w:val="20"/>
        </w:rPr>
        <w:t>destinés</w:t>
      </w:r>
      <w:r w:rsidRPr="007F4CC8">
        <w:rPr>
          <w:rFonts w:cstheme="minorHAnsi"/>
          <w:spacing w:val="12"/>
          <w:w w:val="95"/>
          <w:sz w:val="20"/>
        </w:rPr>
        <w:t xml:space="preserve"> </w:t>
      </w:r>
      <w:r w:rsidRPr="007F4CC8">
        <w:rPr>
          <w:rFonts w:cstheme="minorHAnsi"/>
          <w:w w:val="95"/>
          <w:sz w:val="20"/>
        </w:rPr>
        <w:t>aux</w:t>
      </w:r>
      <w:r w:rsidRPr="007F4CC8">
        <w:rPr>
          <w:rFonts w:cstheme="minorHAnsi"/>
          <w:spacing w:val="13"/>
          <w:w w:val="95"/>
          <w:sz w:val="20"/>
        </w:rPr>
        <w:t xml:space="preserve"> </w:t>
      </w:r>
      <w:r w:rsidRPr="007F4CC8">
        <w:rPr>
          <w:rFonts w:cstheme="minorHAnsi"/>
          <w:w w:val="95"/>
          <w:sz w:val="20"/>
        </w:rPr>
        <w:t>équipements</w:t>
      </w:r>
      <w:r w:rsidRPr="007F4CC8">
        <w:rPr>
          <w:rFonts w:cstheme="minorHAnsi"/>
          <w:spacing w:val="13"/>
          <w:w w:val="95"/>
          <w:sz w:val="20"/>
        </w:rPr>
        <w:t xml:space="preserve"> </w:t>
      </w:r>
      <w:r w:rsidRPr="007F4CC8">
        <w:rPr>
          <w:rFonts w:cstheme="minorHAnsi"/>
          <w:w w:val="95"/>
          <w:sz w:val="20"/>
        </w:rPr>
        <w:t>publics,</w:t>
      </w:r>
    </w:p>
    <w:p w:rsidR="007F4CC8" w:rsidRPr="007F4CC8" w:rsidRDefault="007F4CC8" w:rsidP="007F4CC8">
      <w:pPr>
        <w:pStyle w:val="Paragraphedeliste"/>
        <w:widowControl w:val="0"/>
        <w:numPr>
          <w:ilvl w:val="2"/>
          <w:numId w:val="5"/>
        </w:numPr>
        <w:tabs>
          <w:tab w:val="left" w:pos="1432"/>
        </w:tabs>
        <w:autoSpaceDE w:val="0"/>
        <w:autoSpaceDN w:val="0"/>
        <w:spacing w:after="0" w:line="240" w:lineRule="auto"/>
        <w:contextualSpacing w:val="0"/>
        <w:rPr>
          <w:rFonts w:cstheme="minorHAnsi"/>
          <w:sz w:val="20"/>
        </w:rPr>
      </w:pPr>
      <w:r w:rsidRPr="007F4CC8">
        <w:rPr>
          <w:rFonts w:cstheme="minorHAnsi"/>
          <w:w w:val="95"/>
          <w:sz w:val="20"/>
        </w:rPr>
        <w:t>1,74</w:t>
      </w:r>
      <w:r w:rsidRPr="007F4CC8">
        <w:rPr>
          <w:rFonts w:cstheme="minorHAnsi"/>
          <w:spacing w:val="9"/>
          <w:w w:val="95"/>
          <w:sz w:val="20"/>
        </w:rPr>
        <w:t xml:space="preserve"> </w:t>
      </w:r>
      <w:r w:rsidRPr="007F4CC8">
        <w:rPr>
          <w:rFonts w:cstheme="minorHAnsi"/>
          <w:w w:val="95"/>
          <w:sz w:val="20"/>
        </w:rPr>
        <w:t>M€</w:t>
      </w:r>
      <w:r w:rsidRPr="007F4CC8">
        <w:rPr>
          <w:rFonts w:cstheme="minorHAnsi"/>
          <w:spacing w:val="9"/>
          <w:w w:val="95"/>
          <w:sz w:val="20"/>
        </w:rPr>
        <w:t xml:space="preserve"> </w:t>
      </w:r>
      <w:r w:rsidRPr="007F4CC8">
        <w:rPr>
          <w:rFonts w:cstheme="minorHAnsi"/>
          <w:w w:val="95"/>
          <w:sz w:val="20"/>
        </w:rPr>
        <w:t>consacrés</w:t>
      </w:r>
      <w:r w:rsidRPr="007F4CC8">
        <w:rPr>
          <w:rFonts w:cstheme="minorHAnsi"/>
          <w:spacing w:val="10"/>
          <w:w w:val="95"/>
          <w:sz w:val="20"/>
        </w:rPr>
        <w:t xml:space="preserve"> </w:t>
      </w:r>
      <w:r w:rsidRPr="007F4CC8">
        <w:rPr>
          <w:rFonts w:cstheme="minorHAnsi"/>
          <w:w w:val="95"/>
          <w:sz w:val="20"/>
        </w:rPr>
        <w:t>à</w:t>
      </w:r>
      <w:r w:rsidRPr="007F4CC8">
        <w:rPr>
          <w:rFonts w:cstheme="minorHAnsi"/>
          <w:spacing w:val="9"/>
          <w:w w:val="95"/>
          <w:sz w:val="20"/>
        </w:rPr>
        <w:t xml:space="preserve"> </w:t>
      </w:r>
      <w:r w:rsidRPr="007F4CC8">
        <w:rPr>
          <w:rFonts w:cstheme="minorHAnsi"/>
          <w:w w:val="95"/>
          <w:sz w:val="20"/>
        </w:rPr>
        <w:t>l’ingénierie.</w:t>
      </w:r>
    </w:p>
    <w:p w:rsidR="007F4CC8" w:rsidRPr="007F4CC8" w:rsidRDefault="007F4CC8" w:rsidP="007F4CC8">
      <w:pPr>
        <w:pStyle w:val="Corpsdetexte"/>
        <w:spacing w:before="11"/>
        <w:rPr>
          <w:rFonts w:asciiTheme="minorHAnsi" w:hAnsiTheme="minorHAnsi" w:cstheme="minorHAnsi"/>
          <w:sz w:val="19"/>
        </w:rPr>
      </w:pPr>
    </w:p>
    <w:p w:rsidR="007F4CC8" w:rsidRPr="007F4CC8" w:rsidRDefault="007F4CC8" w:rsidP="007F4CC8">
      <w:pPr>
        <w:pStyle w:val="Paragraphedeliste"/>
        <w:widowControl w:val="0"/>
        <w:numPr>
          <w:ilvl w:val="1"/>
          <w:numId w:val="5"/>
        </w:numPr>
        <w:tabs>
          <w:tab w:val="left" w:pos="1310"/>
        </w:tabs>
        <w:autoSpaceDE w:val="0"/>
        <w:autoSpaceDN w:val="0"/>
        <w:spacing w:after="0" w:line="249" w:lineRule="auto"/>
        <w:ind w:right="120"/>
        <w:contextualSpacing w:val="0"/>
        <w:jc w:val="both"/>
        <w:rPr>
          <w:rFonts w:cstheme="minorHAnsi"/>
          <w:sz w:val="20"/>
        </w:rPr>
      </w:pPr>
      <w:r w:rsidRPr="007F4CC8">
        <w:rPr>
          <w:rFonts w:cstheme="minorHAnsi"/>
          <w:b/>
          <w:sz w:val="20"/>
        </w:rPr>
        <w:t xml:space="preserve">Requalification du gymnase du Mail </w:t>
      </w:r>
      <w:r w:rsidRPr="007F4CC8">
        <w:rPr>
          <w:rFonts w:cstheme="minorHAnsi"/>
          <w:sz w:val="20"/>
        </w:rPr>
        <w:t>: inscription de crédits de paiements d’un</w:t>
      </w:r>
      <w:r w:rsidRPr="007F4CC8">
        <w:rPr>
          <w:rFonts w:cstheme="minorHAnsi"/>
          <w:spacing w:val="1"/>
          <w:sz w:val="20"/>
        </w:rPr>
        <w:t xml:space="preserve"> </w:t>
      </w:r>
      <w:r w:rsidRPr="007F4CC8">
        <w:rPr>
          <w:rFonts w:cstheme="minorHAnsi"/>
          <w:sz w:val="20"/>
        </w:rPr>
        <w:t xml:space="preserve">montant de 2 950 000 </w:t>
      </w:r>
      <w:r w:rsidRPr="007F4CC8">
        <w:rPr>
          <w:rFonts w:cstheme="minorHAnsi"/>
          <w:w w:val="95"/>
          <w:sz w:val="20"/>
        </w:rPr>
        <w:t>€</w:t>
      </w:r>
      <w:r w:rsidRPr="007F4CC8">
        <w:rPr>
          <w:rFonts w:cstheme="minorHAnsi"/>
          <w:spacing w:val="1"/>
          <w:w w:val="95"/>
          <w:sz w:val="20"/>
        </w:rPr>
        <w:t xml:space="preserve"> </w:t>
      </w:r>
      <w:r w:rsidRPr="007F4CC8">
        <w:rPr>
          <w:rFonts w:cstheme="minorHAnsi"/>
          <w:sz w:val="20"/>
        </w:rPr>
        <w:t>au titre de l’exercice 2021. Ces crédits devront être</w:t>
      </w:r>
      <w:r w:rsidRPr="007F4CC8">
        <w:rPr>
          <w:rFonts w:cstheme="minorHAnsi"/>
          <w:spacing w:val="1"/>
          <w:sz w:val="20"/>
        </w:rPr>
        <w:t xml:space="preserve"> </w:t>
      </w:r>
      <w:r w:rsidRPr="007F4CC8">
        <w:rPr>
          <w:rFonts w:cstheme="minorHAnsi"/>
          <w:sz w:val="20"/>
        </w:rPr>
        <w:t>complétés</w:t>
      </w:r>
      <w:r w:rsidRPr="007F4CC8">
        <w:rPr>
          <w:rFonts w:cstheme="minorHAnsi"/>
          <w:spacing w:val="-2"/>
          <w:sz w:val="20"/>
        </w:rPr>
        <w:t xml:space="preserve"> </w:t>
      </w:r>
      <w:r w:rsidRPr="007F4CC8">
        <w:rPr>
          <w:rFonts w:cstheme="minorHAnsi"/>
          <w:sz w:val="20"/>
        </w:rPr>
        <w:t>à</w:t>
      </w:r>
      <w:r w:rsidRPr="007F4CC8">
        <w:rPr>
          <w:rFonts w:cstheme="minorHAnsi"/>
          <w:spacing w:val="-2"/>
          <w:sz w:val="20"/>
        </w:rPr>
        <w:t xml:space="preserve"> </w:t>
      </w:r>
      <w:r w:rsidRPr="007F4CC8">
        <w:rPr>
          <w:rFonts w:cstheme="minorHAnsi"/>
          <w:sz w:val="20"/>
        </w:rPr>
        <w:t>hauteur</w:t>
      </w:r>
      <w:r w:rsidRPr="007F4CC8">
        <w:rPr>
          <w:rFonts w:cstheme="minorHAnsi"/>
          <w:spacing w:val="-2"/>
          <w:sz w:val="20"/>
        </w:rPr>
        <w:t xml:space="preserve"> </w:t>
      </w:r>
      <w:r w:rsidRPr="007F4CC8">
        <w:rPr>
          <w:rFonts w:cstheme="minorHAnsi"/>
          <w:sz w:val="20"/>
        </w:rPr>
        <w:t>de</w:t>
      </w:r>
      <w:r w:rsidRPr="007F4CC8">
        <w:rPr>
          <w:rFonts w:cstheme="minorHAnsi"/>
          <w:spacing w:val="-2"/>
          <w:sz w:val="20"/>
        </w:rPr>
        <w:t xml:space="preserve"> </w:t>
      </w:r>
      <w:r w:rsidRPr="007F4CC8">
        <w:rPr>
          <w:rFonts w:cstheme="minorHAnsi"/>
          <w:sz w:val="20"/>
        </w:rPr>
        <w:t>2</w:t>
      </w:r>
      <w:r w:rsidRPr="007F4CC8">
        <w:rPr>
          <w:rFonts w:cstheme="minorHAnsi"/>
          <w:spacing w:val="-2"/>
          <w:sz w:val="20"/>
        </w:rPr>
        <w:t xml:space="preserve"> </w:t>
      </w:r>
      <w:r w:rsidRPr="007F4CC8">
        <w:rPr>
          <w:rFonts w:cstheme="minorHAnsi"/>
          <w:sz w:val="20"/>
        </w:rPr>
        <w:t>080</w:t>
      </w:r>
      <w:r w:rsidRPr="007F4CC8">
        <w:rPr>
          <w:rFonts w:cstheme="minorHAnsi"/>
          <w:spacing w:val="-2"/>
          <w:sz w:val="20"/>
        </w:rPr>
        <w:t xml:space="preserve"> </w:t>
      </w:r>
      <w:r w:rsidRPr="007F4CC8">
        <w:rPr>
          <w:rFonts w:cstheme="minorHAnsi"/>
          <w:sz w:val="20"/>
        </w:rPr>
        <w:t>000</w:t>
      </w:r>
      <w:r w:rsidRPr="007F4CC8">
        <w:rPr>
          <w:rFonts w:cstheme="minorHAnsi"/>
          <w:spacing w:val="-2"/>
          <w:sz w:val="20"/>
        </w:rPr>
        <w:t xml:space="preserve"> </w:t>
      </w:r>
      <w:r w:rsidRPr="007F4CC8">
        <w:rPr>
          <w:rFonts w:cstheme="minorHAnsi"/>
          <w:w w:val="95"/>
          <w:sz w:val="20"/>
        </w:rPr>
        <w:t>€</w:t>
      </w:r>
      <w:r w:rsidRPr="007F4CC8">
        <w:rPr>
          <w:rFonts w:cstheme="minorHAnsi"/>
          <w:spacing w:val="1"/>
          <w:w w:val="95"/>
          <w:sz w:val="20"/>
        </w:rPr>
        <w:t xml:space="preserve"> </w:t>
      </w:r>
      <w:r w:rsidRPr="007F4CC8">
        <w:rPr>
          <w:rFonts w:cstheme="minorHAnsi"/>
          <w:sz w:val="20"/>
        </w:rPr>
        <w:t>en</w:t>
      </w:r>
      <w:r w:rsidRPr="007F4CC8">
        <w:rPr>
          <w:rFonts w:cstheme="minorHAnsi"/>
          <w:spacing w:val="-3"/>
          <w:sz w:val="20"/>
        </w:rPr>
        <w:t xml:space="preserve"> </w:t>
      </w:r>
      <w:r w:rsidRPr="007F4CC8">
        <w:rPr>
          <w:rFonts w:cstheme="minorHAnsi"/>
          <w:sz w:val="20"/>
        </w:rPr>
        <w:t>2022.</w:t>
      </w:r>
    </w:p>
    <w:p w:rsidR="007F4CC8" w:rsidRPr="007F4CC8" w:rsidRDefault="007F4CC8" w:rsidP="007F4CC8">
      <w:pPr>
        <w:pStyle w:val="Corpsdetexte"/>
        <w:spacing w:before="4"/>
        <w:rPr>
          <w:rFonts w:asciiTheme="minorHAnsi" w:hAnsiTheme="minorHAnsi" w:cstheme="minorHAnsi"/>
          <w:sz w:val="19"/>
        </w:rPr>
      </w:pPr>
    </w:p>
    <w:p w:rsidR="007F4CC8" w:rsidRPr="007F4CC8" w:rsidRDefault="007F4CC8" w:rsidP="007F4CC8">
      <w:pPr>
        <w:pStyle w:val="Titre2"/>
        <w:numPr>
          <w:ilvl w:val="1"/>
          <w:numId w:val="5"/>
        </w:numPr>
        <w:tabs>
          <w:tab w:val="left" w:pos="1310"/>
        </w:tabs>
        <w:spacing w:line="259" w:lineRule="auto"/>
        <w:ind w:right="126"/>
        <w:jc w:val="both"/>
        <w:rPr>
          <w:rFonts w:asciiTheme="minorHAnsi" w:hAnsiTheme="minorHAnsi" w:cstheme="minorHAnsi"/>
          <w:b w:val="0"/>
        </w:rPr>
      </w:pPr>
      <w:r w:rsidRPr="007F4CC8">
        <w:rPr>
          <w:rFonts w:asciiTheme="minorHAnsi" w:hAnsiTheme="minorHAnsi" w:cstheme="minorHAnsi"/>
        </w:rPr>
        <w:t>Travaux</w:t>
      </w:r>
      <w:r w:rsidRPr="007F4CC8">
        <w:rPr>
          <w:rFonts w:asciiTheme="minorHAnsi" w:hAnsiTheme="minorHAnsi" w:cstheme="minorHAnsi"/>
          <w:spacing w:val="1"/>
        </w:rPr>
        <w:t xml:space="preserve"> </w:t>
      </w:r>
      <w:r w:rsidRPr="007F4CC8">
        <w:rPr>
          <w:rFonts w:asciiTheme="minorHAnsi" w:hAnsiTheme="minorHAnsi" w:cstheme="minorHAnsi"/>
        </w:rPr>
        <w:t>de</w:t>
      </w:r>
      <w:r w:rsidRPr="007F4CC8">
        <w:rPr>
          <w:rFonts w:asciiTheme="minorHAnsi" w:hAnsiTheme="minorHAnsi" w:cstheme="minorHAnsi"/>
          <w:spacing w:val="1"/>
        </w:rPr>
        <w:t xml:space="preserve"> </w:t>
      </w:r>
      <w:r w:rsidRPr="007F4CC8">
        <w:rPr>
          <w:rFonts w:asciiTheme="minorHAnsi" w:hAnsiTheme="minorHAnsi" w:cstheme="minorHAnsi"/>
        </w:rPr>
        <w:t>rénovation</w:t>
      </w:r>
      <w:r w:rsidRPr="007F4CC8">
        <w:rPr>
          <w:rFonts w:asciiTheme="minorHAnsi" w:hAnsiTheme="minorHAnsi" w:cstheme="minorHAnsi"/>
          <w:spacing w:val="1"/>
        </w:rPr>
        <w:t xml:space="preserve"> </w:t>
      </w:r>
      <w:r w:rsidRPr="007F4CC8">
        <w:rPr>
          <w:rFonts w:asciiTheme="minorHAnsi" w:hAnsiTheme="minorHAnsi" w:cstheme="minorHAnsi"/>
        </w:rPr>
        <w:t>et</w:t>
      </w:r>
      <w:r w:rsidRPr="007F4CC8">
        <w:rPr>
          <w:rFonts w:asciiTheme="minorHAnsi" w:hAnsiTheme="minorHAnsi" w:cstheme="minorHAnsi"/>
          <w:spacing w:val="1"/>
        </w:rPr>
        <w:t xml:space="preserve"> </w:t>
      </w:r>
      <w:r w:rsidRPr="007F4CC8">
        <w:rPr>
          <w:rFonts w:asciiTheme="minorHAnsi" w:hAnsiTheme="minorHAnsi" w:cstheme="minorHAnsi"/>
        </w:rPr>
        <w:t>de</w:t>
      </w:r>
      <w:r w:rsidRPr="007F4CC8">
        <w:rPr>
          <w:rFonts w:asciiTheme="minorHAnsi" w:hAnsiTheme="minorHAnsi" w:cstheme="minorHAnsi"/>
          <w:spacing w:val="1"/>
        </w:rPr>
        <w:t xml:space="preserve"> </w:t>
      </w:r>
      <w:r w:rsidRPr="007F4CC8">
        <w:rPr>
          <w:rFonts w:asciiTheme="minorHAnsi" w:hAnsiTheme="minorHAnsi" w:cstheme="minorHAnsi"/>
        </w:rPr>
        <w:t>grosses</w:t>
      </w:r>
      <w:r w:rsidRPr="007F4CC8">
        <w:rPr>
          <w:rFonts w:asciiTheme="minorHAnsi" w:hAnsiTheme="minorHAnsi" w:cstheme="minorHAnsi"/>
          <w:spacing w:val="1"/>
        </w:rPr>
        <w:t xml:space="preserve"> </w:t>
      </w:r>
      <w:r w:rsidRPr="007F4CC8">
        <w:rPr>
          <w:rFonts w:asciiTheme="minorHAnsi" w:hAnsiTheme="minorHAnsi" w:cstheme="minorHAnsi"/>
        </w:rPr>
        <w:t>réparations</w:t>
      </w:r>
      <w:r w:rsidRPr="007F4CC8">
        <w:rPr>
          <w:rFonts w:asciiTheme="minorHAnsi" w:hAnsiTheme="minorHAnsi" w:cstheme="minorHAnsi"/>
          <w:spacing w:val="1"/>
        </w:rPr>
        <w:t xml:space="preserve"> </w:t>
      </w:r>
      <w:r w:rsidRPr="007F4CC8">
        <w:rPr>
          <w:rFonts w:asciiTheme="minorHAnsi" w:hAnsiTheme="minorHAnsi" w:cstheme="minorHAnsi"/>
        </w:rPr>
        <w:t>des</w:t>
      </w:r>
      <w:r w:rsidRPr="007F4CC8">
        <w:rPr>
          <w:rFonts w:asciiTheme="minorHAnsi" w:hAnsiTheme="minorHAnsi" w:cstheme="minorHAnsi"/>
          <w:spacing w:val="1"/>
        </w:rPr>
        <w:t xml:space="preserve"> </w:t>
      </w:r>
      <w:r w:rsidRPr="007F4CC8">
        <w:rPr>
          <w:rFonts w:asciiTheme="minorHAnsi" w:hAnsiTheme="minorHAnsi" w:cstheme="minorHAnsi"/>
        </w:rPr>
        <w:t>bâtiments</w:t>
      </w:r>
      <w:r w:rsidRPr="007F4CC8">
        <w:rPr>
          <w:rFonts w:asciiTheme="minorHAnsi" w:hAnsiTheme="minorHAnsi" w:cstheme="minorHAnsi"/>
          <w:spacing w:val="56"/>
        </w:rPr>
        <w:t xml:space="preserve"> </w:t>
      </w:r>
      <w:r w:rsidRPr="007F4CC8">
        <w:rPr>
          <w:rFonts w:asciiTheme="minorHAnsi" w:hAnsiTheme="minorHAnsi" w:cstheme="minorHAnsi"/>
        </w:rPr>
        <w:t>et</w:t>
      </w:r>
      <w:r w:rsidRPr="007F4CC8">
        <w:rPr>
          <w:rFonts w:asciiTheme="minorHAnsi" w:hAnsiTheme="minorHAnsi" w:cstheme="minorHAnsi"/>
          <w:spacing w:val="1"/>
        </w:rPr>
        <w:t xml:space="preserve"> </w:t>
      </w:r>
      <w:r w:rsidRPr="007F4CC8">
        <w:rPr>
          <w:rFonts w:asciiTheme="minorHAnsi" w:hAnsiTheme="minorHAnsi" w:cstheme="minorHAnsi"/>
        </w:rPr>
        <w:t>équipements</w:t>
      </w:r>
      <w:r w:rsidRPr="007F4CC8">
        <w:rPr>
          <w:rFonts w:asciiTheme="minorHAnsi" w:hAnsiTheme="minorHAnsi" w:cstheme="minorHAnsi"/>
          <w:spacing w:val="-1"/>
        </w:rPr>
        <w:t xml:space="preserve"> </w:t>
      </w:r>
      <w:r w:rsidRPr="007F4CC8">
        <w:rPr>
          <w:rFonts w:asciiTheme="minorHAnsi" w:hAnsiTheme="minorHAnsi" w:cstheme="minorHAnsi"/>
        </w:rPr>
        <w:t>municipaux</w:t>
      </w:r>
      <w:r w:rsidRPr="007F4CC8">
        <w:rPr>
          <w:rFonts w:asciiTheme="minorHAnsi" w:hAnsiTheme="minorHAnsi" w:cstheme="minorHAnsi"/>
          <w:spacing w:val="3"/>
        </w:rPr>
        <w:t xml:space="preserve"> </w:t>
      </w:r>
      <w:r w:rsidRPr="007F4CC8">
        <w:rPr>
          <w:rFonts w:asciiTheme="minorHAnsi" w:hAnsiTheme="minorHAnsi" w:cstheme="minorHAnsi"/>
          <w:b w:val="0"/>
        </w:rPr>
        <w:t>:</w:t>
      </w:r>
    </w:p>
    <w:p w:rsidR="007F4CC8" w:rsidRPr="007F4CC8" w:rsidRDefault="007F4CC8" w:rsidP="007F4CC8">
      <w:pPr>
        <w:pStyle w:val="Paragraphedeliste"/>
        <w:widowControl w:val="0"/>
        <w:numPr>
          <w:ilvl w:val="2"/>
          <w:numId w:val="5"/>
        </w:numPr>
        <w:tabs>
          <w:tab w:val="left" w:pos="1432"/>
        </w:tabs>
        <w:autoSpaceDE w:val="0"/>
        <w:autoSpaceDN w:val="0"/>
        <w:spacing w:after="0" w:line="211" w:lineRule="exact"/>
        <w:contextualSpacing w:val="0"/>
        <w:jc w:val="both"/>
        <w:rPr>
          <w:rFonts w:cstheme="minorHAnsi"/>
          <w:sz w:val="20"/>
        </w:rPr>
      </w:pPr>
      <w:r w:rsidRPr="007F4CC8">
        <w:rPr>
          <w:rFonts w:cstheme="minorHAnsi"/>
          <w:sz w:val="20"/>
        </w:rPr>
        <w:t>2</w:t>
      </w:r>
      <w:r w:rsidRPr="007F4CC8">
        <w:rPr>
          <w:rFonts w:cstheme="minorHAnsi"/>
          <w:sz w:val="20"/>
          <w:vertAlign w:val="superscript"/>
        </w:rPr>
        <w:t>e</w:t>
      </w:r>
      <w:r w:rsidRPr="007F4CC8">
        <w:rPr>
          <w:rFonts w:cstheme="minorHAnsi"/>
          <w:spacing w:val="-11"/>
          <w:sz w:val="20"/>
        </w:rPr>
        <w:t xml:space="preserve"> </w:t>
      </w:r>
      <w:r w:rsidRPr="007F4CC8">
        <w:rPr>
          <w:rFonts w:cstheme="minorHAnsi"/>
          <w:sz w:val="20"/>
        </w:rPr>
        <w:t>tranche</w:t>
      </w:r>
      <w:r w:rsidRPr="007F4CC8">
        <w:rPr>
          <w:rFonts w:cstheme="minorHAnsi"/>
          <w:spacing w:val="-10"/>
          <w:sz w:val="20"/>
        </w:rPr>
        <w:t xml:space="preserve"> </w:t>
      </w:r>
      <w:r w:rsidRPr="007F4CC8">
        <w:rPr>
          <w:rFonts w:cstheme="minorHAnsi"/>
          <w:sz w:val="20"/>
        </w:rPr>
        <w:t>des</w:t>
      </w:r>
      <w:r w:rsidRPr="007F4CC8">
        <w:rPr>
          <w:rFonts w:cstheme="minorHAnsi"/>
          <w:spacing w:val="-10"/>
          <w:sz w:val="20"/>
        </w:rPr>
        <w:t xml:space="preserve"> </w:t>
      </w:r>
      <w:r w:rsidRPr="007F4CC8">
        <w:rPr>
          <w:rFonts w:cstheme="minorHAnsi"/>
          <w:sz w:val="20"/>
        </w:rPr>
        <w:t>travaux</w:t>
      </w:r>
      <w:r w:rsidRPr="007F4CC8">
        <w:rPr>
          <w:rFonts w:cstheme="minorHAnsi"/>
          <w:spacing w:val="-10"/>
          <w:sz w:val="20"/>
        </w:rPr>
        <w:t xml:space="preserve"> </w:t>
      </w:r>
      <w:r w:rsidRPr="007F4CC8">
        <w:rPr>
          <w:rFonts w:cstheme="minorHAnsi"/>
          <w:sz w:val="20"/>
        </w:rPr>
        <w:t>de</w:t>
      </w:r>
      <w:r w:rsidRPr="007F4CC8">
        <w:rPr>
          <w:rFonts w:cstheme="minorHAnsi"/>
          <w:spacing w:val="-9"/>
          <w:sz w:val="20"/>
        </w:rPr>
        <w:t xml:space="preserve"> </w:t>
      </w:r>
      <w:r w:rsidRPr="007F4CC8">
        <w:rPr>
          <w:rFonts w:cstheme="minorHAnsi"/>
          <w:sz w:val="20"/>
        </w:rPr>
        <w:t>l’Hôtel</w:t>
      </w:r>
      <w:r w:rsidRPr="007F4CC8">
        <w:rPr>
          <w:rFonts w:cstheme="minorHAnsi"/>
          <w:spacing w:val="-11"/>
          <w:sz w:val="20"/>
        </w:rPr>
        <w:t xml:space="preserve"> </w:t>
      </w:r>
      <w:r w:rsidRPr="007F4CC8">
        <w:rPr>
          <w:rFonts w:cstheme="minorHAnsi"/>
          <w:sz w:val="20"/>
        </w:rPr>
        <w:t>de</w:t>
      </w:r>
      <w:r w:rsidRPr="007F4CC8">
        <w:rPr>
          <w:rFonts w:cstheme="minorHAnsi"/>
          <w:spacing w:val="-11"/>
          <w:sz w:val="20"/>
        </w:rPr>
        <w:t xml:space="preserve"> </w:t>
      </w:r>
      <w:r w:rsidRPr="007F4CC8">
        <w:rPr>
          <w:rFonts w:cstheme="minorHAnsi"/>
          <w:sz w:val="20"/>
        </w:rPr>
        <w:t>ville</w:t>
      </w:r>
      <w:r w:rsidRPr="007F4CC8">
        <w:rPr>
          <w:rFonts w:cstheme="minorHAnsi"/>
          <w:spacing w:val="-9"/>
          <w:sz w:val="20"/>
        </w:rPr>
        <w:t xml:space="preserve"> </w:t>
      </w:r>
      <w:r w:rsidRPr="007F4CC8">
        <w:rPr>
          <w:rFonts w:cstheme="minorHAnsi"/>
          <w:sz w:val="20"/>
        </w:rPr>
        <w:t>:</w:t>
      </w:r>
      <w:r w:rsidRPr="007F4CC8">
        <w:rPr>
          <w:rFonts w:cstheme="minorHAnsi"/>
          <w:spacing w:val="-9"/>
          <w:sz w:val="20"/>
        </w:rPr>
        <w:t xml:space="preserve"> </w:t>
      </w:r>
      <w:r w:rsidRPr="007F4CC8">
        <w:rPr>
          <w:rFonts w:cstheme="minorHAnsi"/>
          <w:sz w:val="20"/>
        </w:rPr>
        <w:t>501</w:t>
      </w:r>
      <w:r w:rsidRPr="007F4CC8">
        <w:rPr>
          <w:rFonts w:cstheme="minorHAnsi"/>
          <w:spacing w:val="-11"/>
          <w:sz w:val="20"/>
        </w:rPr>
        <w:t xml:space="preserve"> </w:t>
      </w:r>
      <w:r w:rsidRPr="007F4CC8">
        <w:rPr>
          <w:rFonts w:cstheme="minorHAnsi"/>
          <w:sz w:val="20"/>
        </w:rPr>
        <w:t>000</w:t>
      </w:r>
      <w:r w:rsidRPr="007F4CC8">
        <w:rPr>
          <w:rFonts w:cstheme="minorHAnsi"/>
          <w:spacing w:val="-10"/>
          <w:sz w:val="20"/>
        </w:rPr>
        <w:t xml:space="preserve"> </w:t>
      </w:r>
      <w:r w:rsidRPr="007F4CC8">
        <w:rPr>
          <w:rFonts w:cstheme="minorHAnsi"/>
          <w:sz w:val="20"/>
        </w:rPr>
        <w:t>€,</w:t>
      </w:r>
    </w:p>
    <w:p w:rsidR="007F4CC8" w:rsidRPr="007F4CC8" w:rsidRDefault="007F4CC8" w:rsidP="007F4CC8">
      <w:pPr>
        <w:pStyle w:val="Paragraphedeliste"/>
        <w:widowControl w:val="0"/>
        <w:numPr>
          <w:ilvl w:val="2"/>
          <w:numId w:val="5"/>
        </w:numPr>
        <w:tabs>
          <w:tab w:val="left" w:pos="1468"/>
        </w:tabs>
        <w:autoSpaceDE w:val="0"/>
        <w:autoSpaceDN w:val="0"/>
        <w:spacing w:after="0" w:line="240" w:lineRule="auto"/>
        <w:ind w:left="1310" w:right="126" w:firstLine="0"/>
        <w:contextualSpacing w:val="0"/>
        <w:jc w:val="both"/>
        <w:rPr>
          <w:rFonts w:cstheme="minorHAnsi"/>
          <w:sz w:val="20"/>
        </w:rPr>
      </w:pPr>
      <w:r w:rsidRPr="007F4CC8">
        <w:rPr>
          <w:rFonts w:cstheme="minorHAnsi"/>
          <w:sz w:val="20"/>
        </w:rPr>
        <w:t>Centre de loisirs du Plateau : démolition du bâtiment incendié et lancement de</w:t>
      </w:r>
      <w:r w:rsidRPr="007F4CC8">
        <w:rPr>
          <w:rFonts w:cstheme="minorHAnsi"/>
          <w:spacing w:val="1"/>
          <w:sz w:val="20"/>
        </w:rPr>
        <w:t xml:space="preserve"> </w:t>
      </w:r>
      <w:r w:rsidRPr="007F4CC8">
        <w:rPr>
          <w:rFonts w:cstheme="minorHAnsi"/>
          <w:sz w:val="20"/>
        </w:rPr>
        <w:t>l’étude</w:t>
      </w:r>
      <w:r w:rsidRPr="007F4CC8">
        <w:rPr>
          <w:rFonts w:cstheme="minorHAnsi"/>
          <w:spacing w:val="1"/>
          <w:sz w:val="20"/>
        </w:rPr>
        <w:t xml:space="preserve"> </w:t>
      </w:r>
      <w:r w:rsidRPr="007F4CC8">
        <w:rPr>
          <w:rFonts w:cstheme="minorHAnsi"/>
          <w:sz w:val="20"/>
        </w:rPr>
        <w:t>de</w:t>
      </w:r>
      <w:r w:rsidRPr="007F4CC8">
        <w:rPr>
          <w:rFonts w:cstheme="minorHAnsi"/>
          <w:spacing w:val="1"/>
          <w:sz w:val="20"/>
        </w:rPr>
        <w:t xml:space="preserve"> </w:t>
      </w:r>
      <w:r w:rsidRPr="007F4CC8">
        <w:rPr>
          <w:rFonts w:cstheme="minorHAnsi"/>
          <w:sz w:val="20"/>
        </w:rPr>
        <w:t>programmation</w:t>
      </w:r>
      <w:r w:rsidRPr="007F4CC8">
        <w:rPr>
          <w:rFonts w:cstheme="minorHAnsi"/>
          <w:spacing w:val="1"/>
          <w:sz w:val="20"/>
        </w:rPr>
        <w:t xml:space="preserve"> </w:t>
      </w:r>
      <w:r w:rsidRPr="007F4CC8">
        <w:rPr>
          <w:rFonts w:cstheme="minorHAnsi"/>
          <w:sz w:val="20"/>
        </w:rPr>
        <w:t>pour</w:t>
      </w:r>
      <w:r w:rsidRPr="007F4CC8">
        <w:rPr>
          <w:rFonts w:cstheme="minorHAnsi"/>
          <w:spacing w:val="1"/>
          <w:sz w:val="20"/>
        </w:rPr>
        <w:t xml:space="preserve"> </w:t>
      </w:r>
      <w:r w:rsidRPr="007F4CC8">
        <w:rPr>
          <w:rFonts w:cstheme="minorHAnsi"/>
          <w:sz w:val="20"/>
        </w:rPr>
        <w:t>la</w:t>
      </w:r>
      <w:r w:rsidRPr="007F4CC8">
        <w:rPr>
          <w:rFonts w:cstheme="minorHAnsi"/>
          <w:spacing w:val="1"/>
          <w:sz w:val="20"/>
        </w:rPr>
        <w:t xml:space="preserve"> </w:t>
      </w:r>
      <w:r w:rsidRPr="007F4CC8">
        <w:rPr>
          <w:rFonts w:cstheme="minorHAnsi"/>
          <w:sz w:val="20"/>
        </w:rPr>
        <w:t>reconstruction</w:t>
      </w:r>
      <w:r w:rsidRPr="007F4CC8">
        <w:rPr>
          <w:rFonts w:cstheme="minorHAnsi"/>
          <w:spacing w:val="1"/>
          <w:sz w:val="20"/>
        </w:rPr>
        <w:t xml:space="preserve"> </w:t>
      </w:r>
      <w:r w:rsidRPr="007F4CC8">
        <w:rPr>
          <w:rFonts w:cstheme="minorHAnsi"/>
          <w:sz w:val="20"/>
        </w:rPr>
        <w:t>d’un</w:t>
      </w:r>
      <w:r w:rsidRPr="007F4CC8">
        <w:rPr>
          <w:rFonts w:cstheme="minorHAnsi"/>
          <w:spacing w:val="1"/>
          <w:sz w:val="20"/>
        </w:rPr>
        <w:t xml:space="preserve"> </w:t>
      </w:r>
      <w:r w:rsidRPr="007F4CC8">
        <w:rPr>
          <w:rFonts w:cstheme="minorHAnsi"/>
          <w:sz w:val="20"/>
        </w:rPr>
        <w:t>bâtiment</w:t>
      </w:r>
      <w:r w:rsidRPr="007F4CC8">
        <w:rPr>
          <w:rFonts w:cstheme="minorHAnsi"/>
          <w:spacing w:val="1"/>
          <w:sz w:val="20"/>
        </w:rPr>
        <w:t xml:space="preserve"> </w:t>
      </w:r>
      <w:r w:rsidRPr="007F4CC8">
        <w:rPr>
          <w:rFonts w:cstheme="minorHAnsi"/>
          <w:sz w:val="20"/>
        </w:rPr>
        <w:t>à</w:t>
      </w:r>
      <w:r w:rsidRPr="007F4CC8">
        <w:rPr>
          <w:rFonts w:cstheme="minorHAnsi"/>
          <w:spacing w:val="1"/>
          <w:sz w:val="20"/>
        </w:rPr>
        <w:t xml:space="preserve"> </w:t>
      </w:r>
      <w:r w:rsidRPr="007F4CC8">
        <w:rPr>
          <w:rFonts w:cstheme="minorHAnsi"/>
          <w:sz w:val="20"/>
        </w:rPr>
        <w:t>haute</w:t>
      </w:r>
      <w:r w:rsidRPr="007F4CC8">
        <w:rPr>
          <w:rFonts w:cstheme="minorHAnsi"/>
          <w:spacing w:val="1"/>
          <w:sz w:val="20"/>
        </w:rPr>
        <w:t xml:space="preserve"> </w:t>
      </w:r>
      <w:r w:rsidRPr="007F4CC8">
        <w:rPr>
          <w:rFonts w:cstheme="minorHAnsi"/>
          <w:sz w:val="20"/>
        </w:rPr>
        <w:t>qualité</w:t>
      </w:r>
      <w:r w:rsidRPr="007F4CC8">
        <w:rPr>
          <w:rFonts w:cstheme="minorHAnsi"/>
          <w:spacing w:val="1"/>
          <w:sz w:val="20"/>
        </w:rPr>
        <w:t xml:space="preserve"> </w:t>
      </w:r>
      <w:r w:rsidRPr="007F4CC8">
        <w:rPr>
          <w:rFonts w:cstheme="minorHAnsi"/>
          <w:sz w:val="20"/>
        </w:rPr>
        <w:t>environnementale</w:t>
      </w:r>
      <w:r w:rsidRPr="007F4CC8">
        <w:rPr>
          <w:rFonts w:cstheme="minorHAnsi"/>
          <w:spacing w:val="-2"/>
          <w:sz w:val="20"/>
        </w:rPr>
        <w:t xml:space="preserve"> </w:t>
      </w:r>
      <w:r w:rsidRPr="007F4CC8">
        <w:rPr>
          <w:rFonts w:cstheme="minorHAnsi"/>
          <w:sz w:val="20"/>
        </w:rPr>
        <w:t>:</w:t>
      </w:r>
      <w:r w:rsidRPr="007F4CC8">
        <w:rPr>
          <w:rFonts w:cstheme="minorHAnsi"/>
          <w:spacing w:val="-3"/>
          <w:sz w:val="20"/>
        </w:rPr>
        <w:t xml:space="preserve"> </w:t>
      </w:r>
      <w:r w:rsidRPr="007F4CC8">
        <w:rPr>
          <w:rFonts w:cstheme="minorHAnsi"/>
          <w:sz w:val="20"/>
        </w:rPr>
        <w:t>300</w:t>
      </w:r>
      <w:r w:rsidRPr="007F4CC8">
        <w:rPr>
          <w:rFonts w:cstheme="minorHAnsi"/>
          <w:spacing w:val="-1"/>
          <w:sz w:val="20"/>
        </w:rPr>
        <w:t xml:space="preserve"> </w:t>
      </w:r>
      <w:r w:rsidRPr="007F4CC8">
        <w:rPr>
          <w:rFonts w:cstheme="minorHAnsi"/>
          <w:sz w:val="20"/>
        </w:rPr>
        <w:t>000</w:t>
      </w:r>
      <w:r w:rsidRPr="007F4CC8">
        <w:rPr>
          <w:rFonts w:cstheme="minorHAnsi"/>
          <w:spacing w:val="-2"/>
          <w:sz w:val="20"/>
        </w:rPr>
        <w:t xml:space="preserve"> </w:t>
      </w:r>
      <w:r w:rsidRPr="007F4CC8">
        <w:rPr>
          <w:rFonts w:cstheme="minorHAnsi"/>
          <w:sz w:val="20"/>
        </w:rPr>
        <w:t>€,</w:t>
      </w:r>
    </w:p>
    <w:p w:rsidR="007F4CC8" w:rsidRPr="007F4CC8" w:rsidRDefault="007F4CC8" w:rsidP="007F4CC8">
      <w:pPr>
        <w:pStyle w:val="Paragraphedeliste"/>
        <w:widowControl w:val="0"/>
        <w:numPr>
          <w:ilvl w:val="2"/>
          <w:numId w:val="5"/>
        </w:numPr>
        <w:tabs>
          <w:tab w:val="left" w:pos="1432"/>
        </w:tabs>
        <w:autoSpaceDE w:val="0"/>
        <w:autoSpaceDN w:val="0"/>
        <w:spacing w:before="98" w:after="0" w:line="240" w:lineRule="auto"/>
        <w:contextualSpacing w:val="0"/>
        <w:jc w:val="both"/>
        <w:rPr>
          <w:rFonts w:cstheme="minorHAnsi"/>
          <w:sz w:val="20"/>
        </w:rPr>
      </w:pPr>
      <w:r w:rsidRPr="007F4CC8">
        <w:rPr>
          <w:rFonts w:cstheme="minorHAnsi"/>
          <w:sz w:val="20"/>
        </w:rPr>
        <w:t>Rénovation</w:t>
      </w:r>
      <w:r w:rsidRPr="007F4CC8">
        <w:rPr>
          <w:rFonts w:cstheme="minorHAnsi"/>
          <w:spacing w:val="-10"/>
          <w:sz w:val="20"/>
        </w:rPr>
        <w:t xml:space="preserve"> </w:t>
      </w:r>
      <w:r w:rsidRPr="007F4CC8">
        <w:rPr>
          <w:rFonts w:cstheme="minorHAnsi"/>
          <w:sz w:val="20"/>
        </w:rPr>
        <w:t>générale</w:t>
      </w:r>
      <w:r w:rsidRPr="007F4CC8">
        <w:rPr>
          <w:rFonts w:cstheme="minorHAnsi"/>
          <w:spacing w:val="-10"/>
          <w:sz w:val="20"/>
        </w:rPr>
        <w:t xml:space="preserve"> </w:t>
      </w:r>
      <w:r w:rsidRPr="007F4CC8">
        <w:rPr>
          <w:rFonts w:cstheme="minorHAnsi"/>
          <w:sz w:val="20"/>
        </w:rPr>
        <w:t>de</w:t>
      </w:r>
      <w:r w:rsidRPr="007F4CC8">
        <w:rPr>
          <w:rFonts w:cstheme="minorHAnsi"/>
          <w:spacing w:val="-10"/>
          <w:sz w:val="20"/>
        </w:rPr>
        <w:t xml:space="preserve"> </w:t>
      </w:r>
      <w:r w:rsidRPr="007F4CC8">
        <w:rPr>
          <w:rFonts w:cstheme="minorHAnsi"/>
          <w:sz w:val="20"/>
        </w:rPr>
        <w:t>l’école</w:t>
      </w:r>
      <w:r w:rsidRPr="007F4CC8">
        <w:rPr>
          <w:rFonts w:cstheme="minorHAnsi"/>
          <w:spacing w:val="-10"/>
          <w:sz w:val="20"/>
        </w:rPr>
        <w:t xml:space="preserve"> </w:t>
      </w:r>
      <w:r w:rsidRPr="007F4CC8">
        <w:rPr>
          <w:rFonts w:cstheme="minorHAnsi"/>
          <w:sz w:val="20"/>
        </w:rPr>
        <w:t>maternelle</w:t>
      </w:r>
      <w:r w:rsidRPr="007F4CC8">
        <w:rPr>
          <w:rFonts w:cstheme="minorHAnsi"/>
          <w:spacing w:val="-11"/>
          <w:sz w:val="20"/>
        </w:rPr>
        <w:t xml:space="preserve"> </w:t>
      </w:r>
      <w:r w:rsidRPr="007F4CC8">
        <w:rPr>
          <w:rFonts w:cstheme="minorHAnsi"/>
          <w:sz w:val="20"/>
        </w:rPr>
        <w:t>Jules</w:t>
      </w:r>
      <w:r w:rsidRPr="007F4CC8">
        <w:rPr>
          <w:rFonts w:cstheme="minorHAnsi"/>
          <w:spacing w:val="-10"/>
          <w:sz w:val="20"/>
        </w:rPr>
        <w:t xml:space="preserve"> </w:t>
      </w:r>
      <w:r w:rsidRPr="007F4CC8">
        <w:rPr>
          <w:rFonts w:cstheme="minorHAnsi"/>
          <w:sz w:val="20"/>
        </w:rPr>
        <w:t>Ferry</w:t>
      </w:r>
      <w:r w:rsidRPr="007F4CC8">
        <w:rPr>
          <w:rFonts w:cstheme="minorHAnsi"/>
          <w:spacing w:val="-9"/>
          <w:sz w:val="20"/>
        </w:rPr>
        <w:t xml:space="preserve"> </w:t>
      </w:r>
      <w:r w:rsidRPr="007F4CC8">
        <w:rPr>
          <w:rFonts w:cstheme="minorHAnsi"/>
          <w:sz w:val="20"/>
        </w:rPr>
        <w:t>(1</w:t>
      </w:r>
      <w:r w:rsidRPr="007F4CC8">
        <w:rPr>
          <w:rFonts w:cstheme="minorHAnsi"/>
          <w:sz w:val="20"/>
          <w:vertAlign w:val="superscript"/>
        </w:rPr>
        <w:t>re</w:t>
      </w:r>
      <w:r w:rsidRPr="007F4CC8">
        <w:rPr>
          <w:rFonts w:cstheme="minorHAnsi"/>
          <w:spacing w:val="-10"/>
          <w:sz w:val="20"/>
        </w:rPr>
        <w:t xml:space="preserve"> </w:t>
      </w:r>
      <w:r w:rsidRPr="007F4CC8">
        <w:rPr>
          <w:rFonts w:cstheme="minorHAnsi"/>
          <w:sz w:val="20"/>
        </w:rPr>
        <w:t>tranche)</w:t>
      </w:r>
      <w:r w:rsidRPr="007F4CC8">
        <w:rPr>
          <w:rFonts w:cstheme="minorHAnsi"/>
          <w:spacing w:val="-10"/>
          <w:sz w:val="20"/>
        </w:rPr>
        <w:t xml:space="preserve"> </w:t>
      </w:r>
      <w:r w:rsidRPr="007F4CC8">
        <w:rPr>
          <w:rFonts w:cstheme="minorHAnsi"/>
          <w:sz w:val="20"/>
        </w:rPr>
        <w:t>:</w:t>
      </w:r>
      <w:r w:rsidRPr="007F4CC8">
        <w:rPr>
          <w:rFonts w:cstheme="minorHAnsi"/>
          <w:spacing w:val="-11"/>
          <w:sz w:val="20"/>
        </w:rPr>
        <w:t xml:space="preserve"> </w:t>
      </w:r>
      <w:r w:rsidRPr="007F4CC8">
        <w:rPr>
          <w:rFonts w:cstheme="minorHAnsi"/>
          <w:sz w:val="20"/>
        </w:rPr>
        <w:t>240</w:t>
      </w:r>
      <w:r w:rsidRPr="007F4CC8">
        <w:rPr>
          <w:rFonts w:cstheme="minorHAnsi"/>
          <w:spacing w:val="-10"/>
          <w:sz w:val="20"/>
        </w:rPr>
        <w:t xml:space="preserve"> </w:t>
      </w:r>
      <w:r w:rsidRPr="007F4CC8">
        <w:rPr>
          <w:rFonts w:cstheme="minorHAnsi"/>
          <w:sz w:val="20"/>
        </w:rPr>
        <w:t>000</w:t>
      </w:r>
      <w:r w:rsidRPr="007F4CC8">
        <w:rPr>
          <w:rFonts w:cstheme="minorHAnsi"/>
          <w:spacing w:val="-11"/>
          <w:sz w:val="20"/>
        </w:rPr>
        <w:t xml:space="preserve"> </w:t>
      </w:r>
      <w:r w:rsidRPr="007F4CC8">
        <w:rPr>
          <w:rFonts w:cstheme="minorHAnsi"/>
          <w:sz w:val="20"/>
        </w:rPr>
        <w:t>€,</w:t>
      </w:r>
    </w:p>
    <w:p w:rsidR="007F4CC8" w:rsidRPr="007F4CC8" w:rsidRDefault="007F4CC8" w:rsidP="007F4CC8">
      <w:pPr>
        <w:pStyle w:val="Paragraphedeliste"/>
        <w:widowControl w:val="0"/>
        <w:numPr>
          <w:ilvl w:val="2"/>
          <w:numId w:val="5"/>
        </w:numPr>
        <w:tabs>
          <w:tab w:val="left" w:pos="1492"/>
        </w:tabs>
        <w:autoSpaceDE w:val="0"/>
        <w:autoSpaceDN w:val="0"/>
        <w:spacing w:after="0" w:line="240" w:lineRule="auto"/>
        <w:ind w:left="1310" w:right="123" w:firstLine="0"/>
        <w:contextualSpacing w:val="0"/>
        <w:jc w:val="both"/>
        <w:rPr>
          <w:rFonts w:cstheme="minorHAnsi"/>
          <w:sz w:val="20"/>
        </w:rPr>
      </w:pPr>
      <w:r w:rsidRPr="007F4CC8">
        <w:rPr>
          <w:rFonts w:cstheme="minorHAnsi"/>
          <w:sz w:val="20"/>
        </w:rPr>
        <w:t>Poursuite</w:t>
      </w:r>
      <w:r w:rsidRPr="007F4CC8">
        <w:rPr>
          <w:rFonts w:cstheme="minorHAnsi"/>
          <w:spacing w:val="1"/>
          <w:sz w:val="20"/>
        </w:rPr>
        <w:t xml:space="preserve"> </w:t>
      </w:r>
      <w:r w:rsidRPr="007F4CC8">
        <w:rPr>
          <w:rFonts w:cstheme="minorHAnsi"/>
          <w:sz w:val="20"/>
        </w:rPr>
        <w:t>du</w:t>
      </w:r>
      <w:r w:rsidRPr="007F4CC8">
        <w:rPr>
          <w:rFonts w:cstheme="minorHAnsi"/>
          <w:spacing w:val="1"/>
          <w:sz w:val="20"/>
        </w:rPr>
        <w:t xml:space="preserve"> </w:t>
      </w:r>
      <w:r w:rsidRPr="007F4CC8">
        <w:rPr>
          <w:rFonts w:cstheme="minorHAnsi"/>
          <w:sz w:val="20"/>
        </w:rPr>
        <w:t>programme</w:t>
      </w:r>
      <w:r w:rsidRPr="007F4CC8">
        <w:rPr>
          <w:rFonts w:cstheme="minorHAnsi"/>
          <w:spacing w:val="1"/>
          <w:sz w:val="20"/>
        </w:rPr>
        <w:t xml:space="preserve"> </w:t>
      </w:r>
      <w:r w:rsidRPr="007F4CC8">
        <w:rPr>
          <w:rFonts w:cstheme="minorHAnsi"/>
          <w:sz w:val="20"/>
        </w:rPr>
        <w:t>pluriannuel</w:t>
      </w:r>
      <w:r w:rsidRPr="007F4CC8">
        <w:rPr>
          <w:rFonts w:cstheme="minorHAnsi"/>
          <w:spacing w:val="1"/>
          <w:sz w:val="20"/>
        </w:rPr>
        <w:t xml:space="preserve"> </w:t>
      </w:r>
      <w:r w:rsidRPr="007F4CC8">
        <w:rPr>
          <w:rFonts w:cstheme="minorHAnsi"/>
          <w:sz w:val="20"/>
        </w:rPr>
        <w:t>d’accessibilité</w:t>
      </w:r>
      <w:r w:rsidRPr="007F4CC8">
        <w:rPr>
          <w:rFonts w:cstheme="minorHAnsi"/>
          <w:spacing w:val="1"/>
          <w:sz w:val="20"/>
        </w:rPr>
        <w:t xml:space="preserve"> </w:t>
      </w:r>
      <w:r w:rsidRPr="007F4CC8">
        <w:rPr>
          <w:rFonts w:cstheme="minorHAnsi"/>
          <w:sz w:val="20"/>
        </w:rPr>
        <w:t>PMR</w:t>
      </w:r>
      <w:r w:rsidRPr="007F4CC8">
        <w:rPr>
          <w:rFonts w:cstheme="minorHAnsi"/>
          <w:spacing w:val="1"/>
          <w:sz w:val="20"/>
        </w:rPr>
        <w:t xml:space="preserve"> </w:t>
      </w:r>
      <w:r w:rsidRPr="007F4CC8">
        <w:rPr>
          <w:rFonts w:cstheme="minorHAnsi"/>
          <w:sz w:val="20"/>
        </w:rPr>
        <w:t>avec</w:t>
      </w:r>
      <w:r w:rsidRPr="007F4CC8">
        <w:rPr>
          <w:rFonts w:cstheme="minorHAnsi"/>
          <w:spacing w:val="1"/>
          <w:sz w:val="20"/>
        </w:rPr>
        <w:t xml:space="preserve"> </w:t>
      </w:r>
      <w:r w:rsidRPr="007F4CC8">
        <w:rPr>
          <w:rFonts w:cstheme="minorHAnsi"/>
          <w:sz w:val="20"/>
        </w:rPr>
        <w:t>une</w:t>
      </w:r>
      <w:r w:rsidRPr="007F4CC8">
        <w:rPr>
          <w:rFonts w:cstheme="minorHAnsi"/>
          <w:spacing w:val="1"/>
          <w:sz w:val="20"/>
        </w:rPr>
        <w:t xml:space="preserve"> </w:t>
      </w:r>
      <w:r w:rsidRPr="007F4CC8">
        <w:rPr>
          <w:rFonts w:cstheme="minorHAnsi"/>
          <w:sz w:val="20"/>
        </w:rPr>
        <w:t>inscription</w:t>
      </w:r>
      <w:r w:rsidRPr="007F4CC8">
        <w:rPr>
          <w:rFonts w:cstheme="minorHAnsi"/>
          <w:spacing w:val="-53"/>
          <w:sz w:val="20"/>
        </w:rPr>
        <w:t xml:space="preserve"> </w:t>
      </w:r>
      <w:r w:rsidRPr="007F4CC8">
        <w:rPr>
          <w:rFonts w:cstheme="minorHAnsi"/>
          <w:sz w:val="20"/>
        </w:rPr>
        <w:t>budgétaire</w:t>
      </w:r>
      <w:r w:rsidRPr="007F4CC8">
        <w:rPr>
          <w:rFonts w:cstheme="minorHAnsi"/>
          <w:spacing w:val="-3"/>
          <w:sz w:val="20"/>
        </w:rPr>
        <w:t xml:space="preserve"> </w:t>
      </w:r>
      <w:r w:rsidRPr="007F4CC8">
        <w:rPr>
          <w:rFonts w:cstheme="minorHAnsi"/>
          <w:sz w:val="20"/>
        </w:rPr>
        <w:t>globale</w:t>
      </w:r>
      <w:r w:rsidRPr="007F4CC8">
        <w:rPr>
          <w:rFonts w:cstheme="minorHAnsi"/>
          <w:spacing w:val="-1"/>
          <w:sz w:val="20"/>
        </w:rPr>
        <w:t xml:space="preserve"> </w:t>
      </w:r>
      <w:r w:rsidR="0049560B">
        <w:rPr>
          <w:rFonts w:cstheme="minorHAnsi"/>
          <w:spacing w:val="-1"/>
          <w:sz w:val="20"/>
        </w:rPr>
        <w:t xml:space="preserve">                        </w:t>
      </w:r>
      <w:r w:rsidRPr="007F4CC8">
        <w:rPr>
          <w:rFonts w:cstheme="minorHAnsi"/>
          <w:sz w:val="20"/>
        </w:rPr>
        <w:t>de</w:t>
      </w:r>
      <w:r w:rsidRPr="007F4CC8">
        <w:rPr>
          <w:rFonts w:cstheme="minorHAnsi"/>
          <w:spacing w:val="-1"/>
          <w:sz w:val="20"/>
        </w:rPr>
        <w:t xml:space="preserve"> </w:t>
      </w:r>
      <w:r w:rsidRPr="007F4CC8">
        <w:rPr>
          <w:rFonts w:cstheme="minorHAnsi"/>
          <w:sz w:val="20"/>
        </w:rPr>
        <w:t>80</w:t>
      </w:r>
      <w:r w:rsidRPr="007F4CC8">
        <w:rPr>
          <w:rFonts w:cstheme="minorHAnsi"/>
          <w:spacing w:val="-2"/>
          <w:sz w:val="20"/>
        </w:rPr>
        <w:t xml:space="preserve"> </w:t>
      </w:r>
      <w:r w:rsidRPr="007F4CC8">
        <w:rPr>
          <w:rFonts w:cstheme="minorHAnsi"/>
          <w:sz w:val="20"/>
        </w:rPr>
        <w:t>000</w:t>
      </w:r>
      <w:r w:rsidRPr="007F4CC8">
        <w:rPr>
          <w:rFonts w:cstheme="minorHAnsi"/>
          <w:spacing w:val="-1"/>
          <w:sz w:val="20"/>
        </w:rPr>
        <w:t xml:space="preserve"> </w:t>
      </w:r>
      <w:r w:rsidRPr="007F4CC8">
        <w:rPr>
          <w:rFonts w:cstheme="minorHAnsi"/>
          <w:sz w:val="20"/>
        </w:rPr>
        <w:t>€.</w:t>
      </w:r>
    </w:p>
    <w:p w:rsidR="007F4CC8" w:rsidRPr="007F4CC8" w:rsidRDefault="007F4CC8" w:rsidP="007F4CC8">
      <w:pPr>
        <w:pStyle w:val="Corpsdetexte"/>
        <w:rPr>
          <w:rFonts w:asciiTheme="minorHAnsi" w:hAnsiTheme="minorHAnsi" w:cstheme="minorHAnsi"/>
        </w:rPr>
      </w:pPr>
    </w:p>
    <w:p w:rsidR="007F4CC8" w:rsidRPr="007F4CC8" w:rsidRDefault="007F4CC8" w:rsidP="007F4CC8">
      <w:pPr>
        <w:pStyle w:val="Paragraphedeliste"/>
        <w:widowControl w:val="0"/>
        <w:numPr>
          <w:ilvl w:val="1"/>
          <w:numId w:val="5"/>
        </w:numPr>
        <w:tabs>
          <w:tab w:val="left" w:pos="1310"/>
        </w:tabs>
        <w:autoSpaceDE w:val="0"/>
        <w:autoSpaceDN w:val="0"/>
        <w:spacing w:after="0"/>
        <w:ind w:right="114"/>
        <w:contextualSpacing w:val="0"/>
        <w:jc w:val="both"/>
        <w:rPr>
          <w:rFonts w:cstheme="minorHAnsi"/>
          <w:sz w:val="20"/>
        </w:rPr>
      </w:pPr>
      <w:r w:rsidRPr="007F4CC8">
        <w:rPr>
          <w:rFonts w:cstheme="minorHAnsi"/>
          <w:b/>
          <w:sz w:val="20"/>
        </w:rPr>
        <w:t>Intervention sur l’espace public et amélioration du cadre de vie</w:t>
      </w:r>
      <w:r w:rsidRPr="007F4CC8">
        <w:rPr>
          <w:rFonts w:cstheme="minorHAnsi"/>
          <w:sz w:val="20"/>
        </w:rPr>
        <w:t>, avec une</w:t>
      </w:r>
      <w:r w:rsidRPr="007F4CC8">
        <w:rPr>
          <w:rFonts w:cstheme="minorHAnsi"/>
          <w:spacing w:val="1"/>
          <w:sz w:val="20"/>
        </w:rPr>
        <w:t xml:space="preserve"> </w:t>
      </w:r>
      <w:r w:rsidRPr="007F4CC8">
        <w:rPr>
          <w:rFonts w:cstheme="minorHAnsi"/>
          <w:sz w:val="20"/>
        </w:rPr>
        <w:t>exigence</w:t>
      </w:r>
      <w:r w:rsidRPr="007F4CC8">
        <w:rPr>
          <w:rFonts w:cstheme="minorHAnsi"/>
          <w:spacing w:val="-1"/>
          <w:sz w:val="20"/>
        </w:rPr>
        <w:t xml:space="preserve"> </w:t>
      </w:r>
      <w:r w:rsidRPr="007F4CC8">
        <w:rPr>
          <w:rFonts w:cstheme="minorHAnsi"/>
          <w:sz w:val="20"/>
        </w:rPr>
        <w:t>environnementale appuyée :</w:t>
      </w:r>
    </w:p>
    <w:p w:rsidR="007F4CC8" w:rsidRPr="007F4CC8" w:rsidRDefault="007F4CC8" w:rsidP="007F4CC8">
      <w:pPr>
        <w:pStyle w:val="Paragraphedeliste"/>
        <w:widowControl w:val="0"/>
        <w:numPr>
          <w:ilvl w:val="2"/>
          <w:numId w:val="5"/>
        </w:numPr>
        <w:tabs>
          <w:tab w:val="left" w:pos="1432"/>
        </w:tabs>
        <w:autoSpaceDE w:val="0"/>
        <w:autoSpaceDN w:val="0"/>
        <w:spacing w:after="0" w:line="211" w:lineRule="exact"/>
        <w:contextualSpacing w:val="0"/>
        <w:jc w:val="both"/>
        <w:rPr>
          <w:rFonts w:cstheme="minorHAnsi"/>
          <w:sz w:val="20"/>
        </w:rPr>
      </w:pPr>
      <w:r w:rsidRPr="007F4CC8">
        <w:rPr>
          <w:rFonts w:cstheme="minorHAnsi"/>
          <w:sz w:val="20"/>
        </w:rPr>
        <w:t>Implantation</w:t>
      </w:r>
      <w:r w:rsidRPr="007F4CC8">
        <w:rPr>
          <w:rFonts w:cstheme="minorHAnsi"/>
          <w:spacing w:val="-12"/>
          <w:sz w:val="20"/>
        </w:rPr>
        <w:t xml:space="preserve"> </w:t>
      </w:r>
      <w:r w:rsidRPr="007F4CC8">
        <w:rPr>
          <w:rFonts w:cstheme="minorHAnsi"/>
          <w:sz w:val="20"/>
        </w:rPr>
        <w:t>du</w:t>
      </w:r>
      <w:r w:rsidRPr="007F4CC8">
        <w:rPr>
          <w:rFonts w:cstheme="minorHAnsi"/>
          <w:spacing w:val="-12"/>
          <w:sz w:val="20"/>
        </w:rPr>
        <w:t xml:space="preserve"> </w:t>
      </w:r>
      <w:r w:rsidRPr="007F4CC8">
        <w:rPr>
          <w:rFonts w:cstheme="minorHAnsi"/>
          <w:sz w:val="20"/>
        </w:rPr>
        <w:t>marché</w:t>
      </w:r>
      <w:r w:rsidRPr="007F4CC8">
        <w:rPr>
          <w:rFonts w:cstheme="minorHAnsi"/>
          <w:spacing w:val="-12"/>
          <w:sz w:val="20"/>
        </w:rPr>
        <w:t xml:space="preserve"> </w:t>
      </w:r>
      <w:r w:rsidRPr="007F4CC8">
        <w:rPr>
          <w:rFonts w:cstheme="minorHAnsi"/>
          <w:sz w:val="20"/>
        </w:rPr>
        <w:t>dominical</w:t>
      </w:r>
      <w:r w:rsidRPr="007F4CC8">
        <w:rPr>
          <w:rFonts w:cstheme="minorHAnsi"/>
          <w:spacing w:val="-12"/>
          <w:sz w:val="20"/>
        </w:rPr>
        <w:t xml:space="preserve"> </w:t>
      </w:r>
      <w:r w:rsidRPr="007F4CC8">
        <w:rPr>
          <w:rFonts w:cstheme="minorHAnsi"/>
          <w:sz w:val="20"/>
        </w:rPr>
        <w:t>en</w:t>
      </w:r>
      <w:r w:rsidRPr="007F4CC8">
        <w:rPr>
          <w:rFonts w:cstheme="minorHAnsi"/>
          <w:spacing w:val="-12"/>
          <w:sz w:val="20"/>
        </w:rPr>
        <w:t xml:space="preserve"> </w:t>
      </w:r>
      <w:r w:rsidRPr="007F4CC8">
        <w:rPr>
          <w:rFonts w:cstheme="minorHAnsi"/>
          <w:sz w:val="20"/>
        </w:rPr>
        <w:t>centralité</w:t>
      </w:r>
      <w:r w:rsidRPr="007F4CC8">
        <w:rPr>
          <w:rFonts w:cstheme="minorHAnsi"/>
          <w:spacing w:val="-13"/>
          <w:sz w:val="20"/>
        </w:rPr>
        <w:t xml:space="preserve"> </w:t>
      </w:r>
      <w:r w:rsidRPr="007F4CC8">
        <w:rPr>
          <w:rFonts w:cstheme="minorHAnsi"/>
          <w:sz w:val="20"/>
        </w:rPr>
        <w:t>:</w:t>
      </w:r>
      <w:r w:rsidRPr="007F4CC8">
        <w:rPr>
          <w:rFonts w:cstheme="minorHAnsi"/>
          <w:spacing w:val="-12"/>
          <w:sz w:val="20"/>
        </w:rPr>
        <w:t xml:space="preserve"> </w:t>
      </w:r>
      <w:r w:rsidRPr="007F4CC8">
        <w:rPr>
          <w:rFonts w:cstheme="minorHAnsi"/>
          <w:sz w:val="20"/>
        </w:rPr>
        <w:t>120</w:t>
      </w:r>
      <w:r w:rsidRPr="007F4CC8">
        <w:rPr>
          <w:rFonts w:cstheme="minorHAnsi"/>
          <w:spacing w:val="-12"/>
          <w:sz w:val="20"/>
        </w:rPr>
        <w:t xml:space="preserve"> </w:t>
      </w:r>
      <w:r w:rsidRPr="007F4CC8">
        <w:rPr>
          <w:rFonts w:cstheme="minorHAnsi"/>
          <w:sz w:val="20"/>
        </w:rPr>
        <w:t>000</w:t>
      </w:r>
      <w:r w:rsidRPr="007F4CC8">
        <w:rPr>
          <w:rFonts w:cstheme="minorHAnsi"/>
          <w:spacing w:val="-12"/>
          <w:sz w:val="20"/>
        </w:rPr>
        <w:t xml:space="preserve"> </w:t>
      </w:r>
      <w:r w:rsidRPr="007F4CC8">
        <w:rPr>
          <w:rFonts w:cstheme="minorHAnsi"/>
          <w:sz w:val="20"/>
        </w:rPr>
        <w:t>€,</w:t>
      </w:r>
    </w:p>
    <w:p w:rsidR="007F4CC8" w:rsidRPr="007F4CC8" w:rsidRDefault="007F4CC8" w:rsidP="007F4CC8">
      <w:pPr>
        <w:pStyle w:val="Paragraphedeliste"/>
        <w:widowControl w:val="0"/>
        <w:numPr>
          <w:ilvl w:val="2"/>
          <w:numId w:val="5"/>
        </w:numPr>
        <w:tabs>
          <w:tab w:val="left" w:pos="1500"/>
        </w:tabs>
        <w:autoSpaceDE w:val="0"/>
        <w:autoSpaceDN w:val="0"/>
        <w:spacing w:after="0" w:line="240" w:lineRule="auto"/>
        <w:ind w:left="1310" w:right="127" w:firstLine="0"/>
        <w:contextualSpacing w:val="0"/>
        <w:jc w:val="both"/>
        <w:rPr>
          <w:rFonts w:cstheme="minorHAnsi"/>
          <w:sz w:val="20"/>
        </w:rPr>
      </w:pPr>
      <w:r w:rsidRPr="007F4CC8">
        <w:rPr>
          <w:rFonts w:cstheme="minorHAnsi"/>
          <w:sz w:val="20"/>
        </w:rPr>
        <w:t>Rénovation</w:t>
      </w:r>
      <w:r w:rsidRPr="007F4CC8">
        <w:rPr>
          <w:rFonts w:cstheme="minorHAnsi"/>
          <w:spacing w:val="1"/>
          <w:sz w:val="20"/>
        </w:rPr>
        <w:t xml:space="preserve"> </w:t>
      </w:r>
      <w:r w:rsidRPr="007F4CC8">
        <w:rPr>
          <w:rFonts w:cstheme="minorHAnsi"/>
          <w:sz w:val="20"/>
        </w:rPr>
        <w:t>générale</w:t>
      </w:r>
      <w:r w:rsidRPr="007F4CC8">
        <w:rPr>
          <w:rFonts w:cstheme="minorHAnsi"/>
          <w:spacing w:val="1"/>
          <w:sz w:val="20"/>
        </w:rPr>
        <w:t xml:space="preserve"> </w:t>
      </w:r>
      <w:r w:rsidRPr="007F4CC8">
        <w:rPr>
          <w:rFonts w:cstheme="minorHAnsi"/>
          <w:sz w:val="20"/>
        </w:rPr>
        <w:t>de</w:t>
      </w:r>
      <w:r w:rsidRPr="007F4CC8">
        <w:rPr>
          <w:rFonts w:cstheme="minorHAnsi"/>
          <w:spacing w:val="1"/>
          <w:sz w:val="20"/>
        </w:rPr>
        <w:t xml:space="preserve"> </w:t>
      </w:r>
      <w:r w:rsidRPr="007F4CC8">
        <w:rPr>
          <w:rFonts w:cstheme="minorHAnsi"/>
          <w:sz w:val="20"/>
        </w:rPr>
        <w:t>la</w:t>
      </w:r>
      <w:r w:rsidRPr="007F4CC8">
        <w:rPr>
          <w:rFonts w:cstheme="minorHAnsi"/>
          <w:spacing w:val="1"/>
          <w:sz w:val="20"/>
        </w:rPr>
        <w:t xml:space="preserve"> </w:t>
      </w:r>
      <w:r w:rsidRPr="007F4CC8">
        <w:rPr>
          <w:rFonts w:cstheme="minorHAnsi"/>
          <w:sz w:val="20"/>
        </w:rPr>
        <w:t>fontainerie</w:t>
      </w:r>
      <w:r w:rsidRPr="007F4CC8">
        <w:rPr>
          <w:rFonts w:cstheme="minorHAnsi"/>
          <w:spacing w:val="1"/>
          <w:sz w:val="20"/>
        </w:rPr>
        <w:t xml:space="preserve"> </w:t>
      </w:r>
      <w:r w:rsidRPr="007F4CC8">
        <w:rPr>
          <w:rFonts w:cstheme="minorHAnsi"/>
          <w:sz w:val="20"/>
        </w:rPr>
        <w:t>et</w:t>
      </w:r>
      <w:r w:rsidRPr="007F4CC8">
        <w:rPr>
          <w:rFonts w:cstheme="minorHAnsi"/>
          <w:spacing w:val="1"/>
          <w:sz w:val="20"/>
        </w:rPr>
        <w:t xml:space="preserve"> </w:t>
      </w:r>
      <w:r w:rsidRPr="007F4CC8">
        <w:rPr>
          <w:rFonts w:cstheme="minorHAnsi"/>
          <w:sz w:val="20"/>
        </w:rPr>
        <w:t>la</w:t>
      </w:r>
      <w:r w:rsidRPr="007F4CC8">
        <w:rPr>
          <w:rFonts w:cstheme="minorHAnsi"/>
          <w:spacing w:val="1"/>
          <w:sz w:val="20"/>
        </w:rPr>
        <w:t xml:space="preserve"> </w:t>
      </w:r>
      <w:r w:rsidRPr="007F4CC8">
        <w:rPr>
          <w:rFonts w:cstheme="minorHAnsi"/>
          <w:sz w:val="20"/>
        </w:rPr>
        <w:t>création</w:t>
      </w:r>
      <w:r w:rsidRPr="007F4CC8">
        <w:rPr>
          <w:rFonts w:cstheme="minorHAnsi"/>
          <w:spacing w:val="1"/>
          <w:sz w:val="20"/>
        </w:rPr>
        <w:t xml:space="preserve"> </w:t>
      </w:r>
      <w:r w:rsidRPr="007F4CC8">
        <w:rPr>
          <w:rFonts w:cstheme="minorHAnsi"/>
          <w:sz w:val="20"/>
        </w:rPr>
        <w:t>d’îlots</w:t>
      </w:r>
      <w:r w:rsidRPr="007F4CC8">
        <w:rPr>
          <w:rFonts w:cstheme="minorHAnsi"/>
          <w:spacing w:val="1"/>
          <w:sz w:val="20"/>
        </w:rPr>
        <w:t xml:space="preserve"> </w:t>
      </w:r>
      <w:r w:rsidRPr="007F4CC8">
        <w:rPr>
          <w:rFonts w:cstheme="minorHAnsi"/>
          <w:sz w:val="20"/>
        </w:rPr>
        <w:t>de</w:t>
      </w:r>
      <w:r w:rsidRPr="007F4CC8">
        <w:rPr>
          <w:rFonts w:cstheme="minorHAnsi"/>
          <w:spacing w:val="1"/>
          <w:sz w:val="20"/>
        </w:rPr>
        <w:t xml:space="preserve"> </w:t>
      </w:r>
      <w:r w:rsidRPr="007F4CC8">
        <w:rPr>
          <w:rFonts w:cstheme="minorHAnsi"/>
          <w:sz w:val="20"/>
        </w:rPr>
        <w:t>fraîcheur</w:t>
      </w:r>
      <w:r w:rsidRPr="007F4CC8">
        <w:rPr>
          <w:rFonts w:cstheme="minorHAnsi"/>
          <w:spacing w:val="1"/>
          <w:sz w:val="20"/>
        </w:rPr>
        <w:t xml:space="preserve"> </w:t>
      </w:r>
      <w:r w:rsidRPr="007F4CC8">
        <w:rPr>
          <w:rFonts w:cstheme="minorHAnsi"/>
          <w:sz w:val="20"/>
        </w:rPr>
        <w:t>sur</w:t>
      </w:r>
      <w:r w:rsidRPr="007F4CC8">
        <w:rPr>
          <w:rFonts w:cstheme="minorHAnsi"/>
          <w:spacing w:val="1"/>
          <w:sz w:val="20"/>
        </w:rPr>
        <w:t xml:space="preserve"> </w:t>
      </w:r>
      <w:r w:rsidRPr="007F4CC8">
        <w:rPr>
          <w:rFonts w:cstheme="minorHAnsi"/>
          <w:sz w:val="20"/>
        </w:rPr>
        <w:t>l’esplanade</w:t>
      </w:r>
      <w:r w:rsidRPr="007F4CC8">
        <w:rPr>
          <w:rFonts w:cstheme="minorHAnsi"/>
          <w:spacing w:val="-2"/>
          <w:sz w:val="20"/>
        </w:rPr>
        <w:t xml:space="preserve"> </w:t>
      </w:r>
      <w:r w:rsidRPr="007F4CC8">
        <w:rPr>
          <w:rFonts w:cstheme="minorHAnsi"/>
          <w:sz w:val="20"/>
        </w:rPr>
        <w:t>de</w:t>
      </w:r>
      <w:r w:rsidRPr="007F4CC8">
        <w:rPr>
          <w:rFonts w:cstheme="minorHAnsi"/>
          <w:spacing w:val="-1"/>
          <w:sz w:val="20"/>
        </w:rPr>
        <w:t xml:space="preserve"> </w:t>
      </w:r>
      <w:r w:rsidRPr="007F4CC8">
        <w:rPr>
          <w:rFonts w:cstheme="minorHAnsi"/>
          <w:sz w:val="20"/>
        </w:rPr>
        <w:t>la</w:t>
      </w:r>
      <w:r w:rsidRPr="007F4CC8">
        <w:rPr>
          <w:rFonts w:cstheme="minorHAnsi"/>
          <w:spacing w:val="-3"/>
          <w:sz w:val="20"/>
        </w:rPr>
        <w:t xml:space="preserve"> </w:t>
      </w:r>
      <w:r w:rsidRPr="007F4CC8">
        <w:rPr>
          <w:rFonts w:cstheme="minorHAnsi"/>
          <w:sz w:val="20"/>
        </w:rPr>
        <w:t>République</w:t>
      </w:r>
      <w:r w:rsidRPr="007F4CC8">
        <w:rPr>
          <w:rFonts w:cstheme="minorHAnsi"/>
          <w:spacing w:val="-1"/>
          <w:sz w:val="20"/>
        </w:rPr>
        <w:t xml:space="preserve"> </w:t>
      </w:r>
      <w:r w:rsidRPr="007F4CC8">
        <w:rPr>
          <w:rFonts w:cstheme="minorHAnsi"/>
          <w:sz w:val="20"/>
        </w:rPr>
        <w:t>:</w:t>
      </w:r>
      <w:r w:rsidRPr="007F4CC8">
        <w:rPr>
          <w:rFonts w:cstheme="minorHAnsi"/>
          <w:spacing w:val="-3"/>
          <w:sz w:val="20"/>
        </w:rPr>
        <w:t xml:space="preserve"> </w:t>
      </w:r>
      <w:r w:rsidR="0049560B">
        <w:rPr>
          <w:rFonts w:cstheme="minorHAnsi"/>
          <w:spacing w:val="-3"/>
          <w:sz w:val="20"/>
        </w:rPr>
        <w:t xml:space="preserve">   </w:t>
      </w:r>
      <w:r w:rsidRPr="007F4CC8">
        <w:rPr>
          <w:rFonts w:cstheme="minorHAnsi"/>
          <w:sz w:val="20"/>
        </w:rPr>
        <w:t>98</w:t>
      </w:r>
      <w:r w:rsidRPr="007F4CC8">
        <w:rPr>
          <w:rFonts w:cstheme="minorHAnsi"/>
          <w:spacing w:val="-3"/>
          <w:sz w:val="20"/>
        </w:rPr>
        <w:t xml:space="preserve"> </w:t>
      </w:r>
      <w:r w:rsidRPr="007F4CC8">
        <w:rPr>
          <w:rFonts w:cstheme="minorHAnsi"/>
          <w:sz w:val="20"/>
        </w:rPr>
        <w:t>000</w:t>
      </w:r>
      <w:r w:rsidRPr="007F4CC8">
        <w:rPr>
          <w:rFonts w:cstheme="minorHAnsi"/>
          <w:spacing w:val="-1"/>
          <w:sz w:val="20"/>
        </w:rPr>
        <w:t xml:space="preserve"> </w:t>
      </w:r>
      <w:r w:rsidRPr="007F4CC8">
        <w:rPr>
          <w:rFonts w:cstheme="minorHAnsi"/>
          <w:sz w:val="20"/>
        </w:rPr>
        <w:t>€,</w:t>
      </w:r>
    </w:p>
    <w:p w:rsidR="007F4CC8" w:rsidRPr="007F4CC8" w:rsidRDefault="007F4CC8" w:rsidP="007F4CC8">
      <w:pPr>
        <w:pStyle w:val="Paragraphedeliste"/>
        <w:widowControl w:val="0"/>
        <w:numPr>
          <w:ilvl w:val="2"/>
          <w:numId w:val="5"/>
        </w:numPr>
        <w:tabs>
          <w:tab w:val="left" w:pos="1432"/>
        </w:tabs>
        <w:autoSpaceDE w:val="0"/>
        <w:autoSpaceDN w:val="0"/>
        <w:spacing w:after="0" w:line="240" w:lineRule="auto"/>
        <w:contextualSpacing w:val="0"/>
        <w:jc w:val="both"/>
        <w:rPr>
          <w:rFonts w:cstheme="minorHAnsi"/>
          <w:sz w:val="20"/>
        </w:rPr>
      </w:pPr>
      <w:r w:rsidRPr="007F4CC8">
        <w:rPr>
          <w:rFonts w:cstheme="minorHAnsi"/>
          <w:sz w:val="20"/>
        </w:rPr>
        <w:t>Végétalisation</w:t>
      </w:r>
      <w:r w:rsidRPr="007F4CC8">
        <w:rPr>
          <w:rFonts w:cstheme="minorHAnsi"/>
          <w:spacing w:val="-9"/>
          <w:sz w:val="20"/>
        </w:rPr>
        <w:t xml:space="preserve"> </w:t>
      </w:r>
      <w:r w:rsidRPr="007F4CC8">
        <w:rPr>
          <w:rFonts w:cstheme="minorHAnsi"/>
          <w:sz w:val="20"/>
        </w:rPr>
        <w:t>de</w:t>
      </w:r>
      <w:r w:rsidRPr="007F4CC8">
        <w:rPr>
          <w:rFonts w:cstheme="minorHAnsi"/>
          <w:spacing w:val="-10"/>
          <w:sz w:val="20"/>
        </w:rPr>
        <w:t xml:space="preserve"> </w:t>
      </w:r>
      <w:r w:rsidRPr="007F4CC8">
        <w:rPr>
          <w:rFonts w:cstheme="minorHAnsi"/>
          <w:sz w:val="20"/>
        </w:rPr>
        <w:t>la</w:t>
      </w:r>
      <w:r w:rsidRPr="007F4CC8">
        <w:rPr>
          <w:rFonts w:cstheme="minorHAnsi"/>
          <w:spacing w:val="-9"/>
          <w:sz w:val="20"/>
        </w:rPr>
        <w:t xml:space="preserve"> </w:t>
      </w:r>
      <w:r w:rsidRPr="007F4CC8">
        <w:rPr>
          <w:rFonts w:cstheme="minorHAnsi"/>
          <w:sz w:val="20"/>
        </w:rPr>
        <w:t>cour</w:t>
      </w:r>
      <w:r w:rsidRPr="007F4CC8">
        <w:rPr>
          <w:rFonts w:cstheme="minorHAnsi"/>
          <w:spacing w:val="-10"/>
          <w:sz w:val="20"/>
        </w:rPr>
        <w:t xml:space="preserve"> </w:t>
      </w:r>
      <w:r w:rsidRPr="007F4CC8">
        <w:rPr>
          <w:rFonts w:cstheme="minorHAnsi"/>
          <w:sz w:val="20"/>
        </w:rPr>
        <w:t>de</w:t>
      </w:r>
      <w:r w:rsidRPr="007F4CC8">
        <w:rPr>
          <w:rFonts w:cstheme="minorHAnsi"/>
          <w:spacing w:val="-9"/>
          <w:sz w:val="20"/>
        </w:rPr>
        <w:t xml:space="preserve"> </w:t>
      </w:r>
      <w:r w:rsidRPr="007F4CC8">
        <w:rPr>
          <w:rFonts w:cstheme="minorHAnsi"/>
          <w:sz w:val="20"/>
        </w:rPr>
        <w:t>récréation</w:t>
      </w:r>
      <w:r w:rsidRPr="007F4CC8">
        <w:rPr>
          <w:rFonts w:cstheme="minorHAnsi"/>
          <w:spacing w:val="-9"/>
          <w:sz w:val="20"/>
        </w:rPr>
        <w:t xml:space="preserve"> </w:t>
      </w:r>
      <w:r w:rsidRPr="007F4CC8">
        <w:rPr>
          <w:rFonts w:cstheme="minorHAnsi"/>
          <w:sz w:val="20"/>
        </w:rPr>
        <w:t>de</w:t>
      </w:r>
      <w:r w:rsidRPr="007F4CC8">
        <w:rPr>
          <w:rFonts w:cstheme="minorHAnsi"/>
          <w:spacing w:val="-9"/>
          <w:sz w:val="20"/>
        </w:rPr>
        <w:t xml:space="preserve"> </w:t>
      </w:r>
      <w:r w:rsidRPr="007F4CC8">
        <w:rPr>
          <w:rFonts w:cstheme="minorHAnsi"/>
          <w:sz w:val="20"/>
        </w:rPr>
        <w:t>l’école</w:t>
      </w:r>
      <w:r w:rsidRPr="007F4CC8">
        <w:rPr>
          <w:rFonts w:cstheme="minorHAnsi"/>
          <w:spacing w:val="-9"/>
          <w:sz w:val="20"/>
        </w:rPr>
        <w:t xml:space="preserve"> </w:t>
      </w:r>
      <w:proofErr w:type="spellStart"/>
      <w:r w:rsidRPr="007F4CC8">
        <w:rPr>
          <w:rFonts w:cstheme="minorHAnsi"/>
          <w:sz w:val="20"/>
        </w:rPr>
        <w:t>Bourdenières</w:t>
      </w:r>
      <w:proofErr w:type="spellEnd"/>
      <w:r w:rsidRPr="007F4CC8">
        <w:rPr>
          <w:rFonts w:cstheme="minorHAnsi"/>
          <w:spacing w:val="-9"/>
          <w:sz w:val="20"/>
        </w:rPr>
        <w:t xml:space="preserve"> </w:t>
      </w:r>
      <w:r w:rsidRPr="007F4CC8">
        <w:rPr>
          <w:rFonts w:cstheme="minorHAnsi"/>
          <w:sz w:val="20"/>
        </w:rPr>
        <w:t>:</w:t>
      </w:r>
      <w:r w:rsidRPr="007F4CC8">
        <w:rPr>
          <w:rFonts w:cstheme="minorHAnsi"/>
          <w:spacing w:val="-11"/>
          <w:sz w:val="20"/>
        </w:rPr>
        <w:t xml:space="preserve"> </w:t>
      </w:r>
      <w:r w:rsidRPr="007F4CC8">
        <w:rPr>
          <w:rFonts w:cstheme="minorHAnsi"/>
          <w:sz w:val="20"/>
        </w:rPr>
        <w:t>60</w:t>
      </w:r>
      <w:r w:rsidRPr="007F4CC8">
        <w:rPr>
          <w:rFonts w:cstheme="minorHAnsi"/>
          <w:spacing w:val="-10"/>
          <w:sz w:val="20"/>
        </w:rPr>
        <w:t xml:space="preserve"> </w:t>
      </w:r>
      <w:r w:rsidRPr="007F4CC8">
        <w:rPr>
          <w:rFonts w:cstheme="minorHAnsi"/>
          <w:sz w:val="20"/>
        </w:rPr>
        <w:t>000</w:t>
      </w:r>
      <w:r w:rsidRPr="007F4CC8">
        <w:rPr>
          <w:rFonts w:cstheme="minorHAnsi"/>
          <w:spacing w:val="-9"/>
          <w:sz w:val="20"/>
        </w:rPr>
        <w:t xml:space="preserve"> </w:t>
      </w:r>
      <w:r w:rsidRPr="007F4CC8">
        <w:rPr>
          <w:rFonts w:cstheme="minorHAnsi"/>
          <w:sz w:val="20"/>
        </w:rPr>
        <w:t>€,</w:t>
      </w:r>
    </w:p>
    <w:p w:rsidR="007F4CC8" w:rsidRPr="007F4CC8" w:rsidRDefault="007F4CC8" w:rsidP="007F4CC8">
      <w:pPr>
        <w:pStyle w:val="Paragraphedeliste"/>
        <w:widowControl w:val="0"/>
        <w:numPr>
          <w:ilvl w:val="2"/>
          <w:numId w:val="5"/>
        </w:numPr>
        <w:tabs>
          <w:tab w:val="left" w:pos="1442"/>
        </w:tabs>
        <w:autoSpaceDE w:val="0"/>
        <w:autoSpaceDN w:val="0"/>
        <w:spacing w:after="0" w:line="240" w:lineRule="auto"/>
        <w:ind w:left="1310" w:right="115" w:firstLine="0"/>
        <w:contextualSpacing w:val="0"/>
        <w:jc w:val="both"/>
        <w:rPr>
          <w:rFonts w:cstheme="minorHAnsi"/>
          <w:sz w:val="20"/>
        </w:rPr>
      </w:pPr>
      <w:r w:rsidRPr="007F4CC8">
        <w:rPr>
          <w:rFonts w:cstheme="minorHAnsi"/>
          <w:sz w:val="20"/>
        </w:rPr>
        <w:t>Poursuite des aménagements de proximité au Jardin du Clos du Roy, place du 19</w:t>
      </w:r>
      <w:r w:rsidRPr="007F4CC8">
        <w:rPr>
          <w:rFonts w:cstheme="minorHAnsi"/>
          <w:spacing w:val="1"/>
          <w:sz w:val="20"/>
        </w:rPr>
        <w:t xml:space="preserve"> </w:t>
      </w:r>
      <w:r w:rsidRPr="007F4CC8">
        <w:rPr>
          <w:rFonts w:cstheme="minorHAnsi"/>
          <w:sz w:val="20"/>
        </w:rPr>
        <w:t>mars,</w:t>
      </w:r>
      <w:r w:rsidRPr="007F4CC8">
        <w:rPr>
          <w:rFonts w:cstheme="minorHAnsi"/>
          <w:spacing w:val="1"/>
          <w:sz w:val="20"/>
        </w:rPr>
        <w:t xml:space="preserve"> </w:t>
      </w:r>
      <w:r w:rsidRPr="007F4CC8">
        <w:rPr>
          <w:rFonts w:cstheme="minorHAnsi"/>
          <w:sz w:val="20"/>
        </w:rPr>
        <w:t>allée</w:t>
      </w:r>
      <w:r w:rsidRPr="007F4CC8">
        <w:rPr>
          <w:rFonts w:cstheme="minorHAnsi"/>
          <w:spacing w:val="1"/>
          <w:sz w:val="20"/>
        </w:rPr>
        <w:t xml:space="preserve"> </w:t>
      </w:r>
      <w:r w:rsidRPr="007F4CC8">
        <w:rPr>
          <w:rFonts w:cstheme="minorHAnsi"/>
          <w:sz w:val="20"/>
        </w:rPr>
        <w:t>des</w:t>
      </w:r>
      <w:r w:rsidRPr="007F4CC8">
        <w:rPr>
          <w:rFonts w:cstheme="minorHAnsi"/>
          <w:spacing w:val="1"/>
          <w:sz w:val="20"/>
        </w:rPr>
        <w:t xml:space="preserve"> </w:t>
      </w:r>
      <w:proofErr w:type="spellStart"/>
      <w:r w:rsidRPr="007F4CC8">
        <w:rPr>
          <w:rFonts w:cstheme="minorHAnsi"/>
          <w:sz w:val="20"/>
        </w:rPr>
        <w:t>Mazières</w:t>
      </w:r>
      <w:proofErr w:type="spellEnd"/>
      <w:r w:rsidRPr="007F4CC8">
        <w:rPr>
          <w:rFonts w:cstheme="minorHAnsi"/>
          <w:spacing w:val="55"/>
          <w:sz w:val="20"/>
        </w:rPr>
        <w:t xml:space="preserve"> </w:t>
      </w:r>
      <w:r w:rsidRPr="007F4CC8">
        <w:rPr>
          <w:rFonts w:cstheme="minorHAnsi"/>
          <w:sz w:val="20"/>
        </w:rPr>
        <w:t>(Herriot</w:t>
      </w:r>
      <w:r w:rsidRPr="007F4CC8">
        <w:rPr>
          <w:rFonts w:cstheme="minorHAnsi"/>
          <w:spacing w:val="56"/>
          <w:sz w:val="20"/>
        </w:rPr>
        <w:t xml:space="preserve"> </w:t>
      </w:r>
      <w:r w:rsidRPr="007F4CC8">
        <w:rPr>
          <w:rFonts w:cstheme="minorHAnsi"/>
          <w:sz w:val="20"/>
        </w:rPr>
        <w:t>3</w:t>
      </w:r>
      <w:r w:rsidRPr="007F4CC8">
        <w:rPr>
          <w:rFonts w:cstheme="minorHAnsi"/>
          <w:sz w:val="20"/>
          <w:vertAlign w:val="superscript"/>
        </w:rPr>
        <w:t>e</w:t>
      </w:r>
      <w:r w:rsidRPr="007F4CC8">
        <w:rPr>
          <w:rFonts w:cstheme="minorHAnsi"/>
          <w:spacing w:val="55"/>
          <w:sz w:val="20"/>
        </w:rPr>
        <w:t xml:space="preserve"> </w:t>
      </w:r>
      <w:r w:rsidRPr="007F4CC8">
        <w:rPr>
          <w:rFonts w:cstheme="minorHAnsi"/>
          <w:sz w:val="20"/>
        </w:rPr>
        <w:t>tranche)</w:t>
      </w:r>
      <w:r w:rsidRPr="007F4CC8">
        <w:rPr>
          <w:rFonts w:cstheme="minorHAnsi"/>
          <w:spacing w:val="56"/>
          <w:sz w:val="20"/>
        </w:rPr>
        <w:t xml:space="preserve"> </w:t>
      </w:r>
      <w:r w:rsidRPr="007F4CC8">
        <w:rPr>
          <w:rFonts w:cstheme="minorHAnsi"/>
          <w:sz w:val="20"/>
        </w:rPr>
        <w:t>et</w:t>
      </w:r>
      <w:r w:rsidRPr="007F4CC8">
        <w:rPr>
          <w:rFonts w:cstheme="minorHAnsi"/>
          <w:spacing w:val="55"/>
          <w:sz w:val="20"/>
        </w:rPr>
        <w:t xml:space="preserve"> </w:t>
      </w:r>
      <w:r w:rsidRPr="007F4CC8">
        <w:rPr>
          <w:rFonts w:cstheme="minorHAnsi"/>
          <w:sz w:val="20"/>
        </w:rPr>
        <w:t>sur le</w:t>
      </w:r>
      <w:r w:rsidRPr="007F4CC8">
        <w:rPr>
          <w:rFonts w:cstheme="minorHAnsi"/>
          <w:spacing w:val="56"/>
          <w:sz w:val="20"/>
        </w:rPr>
        <w:t xml:space="preserve"> </w:t>
      </w:r>
      <w:r w:rsidRPr="007F4CC8">
        <w:rPr>
          <w:rFonts w:cstheme="minorHAnsi"/>
          <w:sz w:val="20"/>
        </w:rPr>
        <w:t>Plateau</w:t>
      </w:r>
      <w:r w:rsidRPr="007F4CC8">
        <w:rPr>
          <w:rFonts w:cstheme="minorHAnsi"/>
          <w:spacing w:val="55"/>
          <w:sz w:val="20"/>
        </w:rPr>
        <w:t xml:space="preserve"> </w:t>
      </w:r>
      <w:r w:rsidRPr="007F4CC8">
        <w:rPr>
          <w:rFonts w:cstheme="minorHAnsi"/>
          <w:sz w:val="20"/>
        </w:rPr>
        <w:t>(reboisement)</w:t>
      </w:r>
      <w:r w:rsidRPr="007F4CC8">
        <w:rPr>
          <w:rFonts w:cstheme="minorHAnsi"/>
          <w:spacing w:val="56"/>
          <w:sz w:val="20"/>
        </w:rPr>
        <w:t xml:space="preserve"> </w:t>
      </w:r>
      <w:r w:rsidRPr="007F4CC8">
        <w:rPr>
          <w:rFonts w:cstheme="minorHAnsi"/>
          <w:sz w:val="20"/>
        </w:rPr>
        <w:t>:</w:t>
      </w:r>
      <w:r w:rsidRPr="007F4CC8">
        <w:rPr>
          <w:rFonts w:cstheme="minorHAnsi"/>
          <w:spacing w:val="-53"/>
          <w:sz w:val="20"/>
        </w:rPr>
        <w:t xml:space="preserve"> </w:t>
      </w:r>
      <w:r w:rsidRPr="007F4CC8">
        <w:rPr>
          <w:rFonts w:cstheme="minorHAnsi"/>
          <w:sz w:val="20"/>
        </w:rPr>
        <w:t>44</w:t>
      </w:r>
      <w:r w:rsidRPr="007F4CC8">
        <w:rPr>
          <w:rFonts w:cstheme="minorHAnsi"/>
          <w:spacing w:val="-2"/>
          <w:sz w:val="20"/>
        </w:rPr>
        <w:t xml:space="preserve"> </w:t>
      </w:r>
      <w:r w:rsidRPr="007F4CC8">
        <w:rPr>
          <w:rFonts w:cstheme="minorHAnsi"/>
          <w:sz w:val="20"/>
        </w:rPr>
        <w:t>500</w:t>
      </w:r>
      <w:r w:rsidRPr="007F4CC8">
        <w:rPr>
          <w:rFonts w:cstheme="minorHAnsi"/>
          <w:spacing w:val="-1"/>
          <w:sz w:val="20"/>
        </w:rPr>
        <w:t xml:space="preserve"> </w:t>
      </w:r>
      <w:r w:rsidRPr="007F4CC8">
        <w:rPr>
          <w:rFonts w:cstheme="minorHAnsi"/>
          <w:sz w:val="20"/>
        </w:rPr>
        <w:t>€,</w:t>
      </w:r>
    </w:p>
    <w:p w:rsidR="007F4CC8" w:rsidRPr="007F4CC8" w:rsidRDefault="007F4CC8" w:rsidP="007F4CC8">
      <w:pPr>
        <w:pStyle w:val="Paragraphedeliste"/>
        <w:widowControl w:val="0"/>
        <w:numPr>
          <w:ilvl w:val="2"/>
          <w:numId w:val="5"/>
        </w:numPr>
        <w:tabs>
          <w:tab w:val="left" w:pos="1432"/>
        </w:tabs>
        <w:autoSpaceDE w:val="0"/>
        <w:autoSpaceDN w:val="0"/>
        <w:spacing w:after="0" w:line="240" w:lineRule="auto"/>
        <w:contextualSpacing w:val="0"/>
        <w:jc w:val="both"/>
        <w:rPr>
          <w:rFonts w:cstheme="minorHAnsi"/>
          <w:sz w:val="20"/>
        </w:rPr>
      </w:pPr>
      <w:r w:rsidRPr="007F4CC8">
        <w:rPr>
          <w:rFonts w:cstheme="minorHAnsi"/>
          <w:sz w:val="20"/>
        </w:rPr>
        <w:t>Création</w:t>
      </w:r>
      <w:r w:rsidRPr="007F4CC8">
        <w:rPr>
          <w:rFonts w:cstheme="minorHAnsi"/>
          <w:spacing w:val="-13"/>
          <w:sz w:val="20"/>
        </w:rPr>
        <w:t xml:space="preserve"> </w:t>
      </w:r>
      <w:r w:rsidRPr="007F4CC8">
        <w:rPr>
          <w:rFonts w:cstheme="minorHAnsi"/>
          <w:sz w:val="20"/>
        </w:rPr>
        <w:t>d’un</w:t>
      </w:r>
      <w:r w:rsidRPr="007F4CC8">
        <w:rPr>
          <w:rFonts w:cstheme="minorHAnsi"/>
          <w:spacing w:val="-13"/>
          <w:sz w:val="20"/>
        </w:rPr>
        <w:t xml:space="preserve"> </w:t>
      </w:r>
      <w:r w:rsidRPr="007F4CC8">
        <w:rPr>
          <w:rFonts w:cstheme="minorHAnsi"/>
          <w:sz w:val="20"/>
        </w:rPr>
        <w:t>city</w:t>
      </w:r>
      <w:r w:rsidRPr="007F4CC8">
        <w:rPr>
          <w:rFonts w:cstheme="minorHAnsi"/>
          <w:spacing w:val="-13"/>
          <w:sz w:val="20"/>
        </w:rPr>
        <w:t xml:space="preserve"> </w:t>
      </w:r>
      <w:r w:rsidRPr="007F4CC8">
        <w:rPr>
          <w:rFonts w:cstheme="minorHAnsi"/>
          <w:sz w:val="20"/>
        </w:rPr>
        <w:t>stade</w:t>
      </w:r>
      <w:r w:rsidRPr="007F4CC8">
        <w:rPr>
          <w:rFonts w:cstheme="minorHAnsi"/>
          <w:spacing w:val="-11"/>
          <w:sz w:val="20"/>
        </w:rPr>
        <w:t xml:space="preserve"> </w:t>
      </w:r>
      <w:r w:rsidRPr="007F4CC8">
        <w:rPr>
          <w:rFonts w:cstheme="minorHAnsi"/>
          <w:sz w:val="20"/>
        </w:rPr>
        <w:t>:</w:t>
      </w:r>
      <w:r w:rsidRPr="007F4CC8">
        <w:rPr>
          <w:rFonts w:cstheme="minorHAnsi"/>
          <w:spacing w:val="-12"/>
          <w:sz w:val="20"/>
        </w:rPr>
        <w:t xml:space="preserve"> </w:t>
      </w:r>
      <w:r w:rsidRPr="007F4CC8">
        <w:rPr>
          <w:rFonts w:cstheme="minorHAnsi"/>
          <w:sz w:val="20"/>
        </w:rPr>
        <w:t>30</w:t>
      </w:r>
      <w:r w:rsidRPr="007F4CC8">
        <w:rPr>
          <w:rFonts w:cstheme="minorHAnsi"/>
          <w:spacing w:val="-13"/>
          <w:sz w:val="20"/>
        </w:rPr>
        <w:t xml:space="preserve"> </w:t>
      </w:r>
      <w:r w:rsidRPr="007F4CC8">
        <w:rPr>
          <w:rFonts w:cstheme="minorHAnsi"/>
          <w:sz w:val="20"/>
        </w:rPr>
        <w:t>000</w:t>
      </w:r>
      <w:r w:rsidRPr="007F4CC8">
        <w:rPr>
          <w:rFonts w:cstheme="minorHAnsi"/>
          <w:spacing w:val="-14"/>
          <w:sz w:val="20"/>
        </w:rPr>
        <w:t xml:space="preserve"> </w:t>
      </w:r>
      <w:r w:rsidRPr="007F4CC8">
        <w:rPr>
          <w:rFonts w:cstheme="minorHAnsi"/>
          <w:sz w:val="20"/>
        </w:rPr>
        <w:t>€.</w:t>
      </w:r>
    </w:p>
    <w:p w:rsidR="007F4CC8" w:rsidRPr="007F4CC8" w:rsidRDefault="007F4CC8" w:rsidP="007F4CC8">
      <w:pPr>
        <w:pStyle w:val="Corpsdetexte"/>
        <w:rPr>
          <w:rFonts w:asciiTheme="minorHAnsi" w:hAnsiTheme="minorHAnsi" w:cstheme="minorHAnsi"/>
        </w:rPr>
      </w:pPr>
    </w:p>
    <w:p w:rsidR="007F4CC8" w:rsidRPr="007F4CC8" w:rsidRDefault="007F4CC8" w:rsidP="007E23DB">
      <w:pPr>
        <w:pStyle w:val="Paragraphedeliste"/>
        <w:widowControl w:val="0"/>
        <w:numPr>
          <w:ilvl w:val="1"/>
          <w:numId w:val="5"/>
        </w:numPr>
        <w:tabs>
          <w:tab w:val="left" w:pos="1310"/>
        </w:tabs>
        <w:autoSpaceDE w:val="0"/>
        <w:autoSpaceDN w:val="0"/>
        <w:spacing w:before="3" w:after="0" w:line="249" w:lineRule="auto"/>
        <w:ind w:right="125"/>
        <w:contextualSpacing w:val="0"/>
        <w:jc w:val="both"/>
        <w:rPr>
          <w:rFonts w:cstheme="minorHAnsi"/>
          <w:sz w:val="19"/>
        </w:rPr>
      </w:pPr>
      <w:r w:rsidRPr="007F4CC8">
        <w:rPr>
          <w:rFonts w:cstheme="minorHAnsi"/>
          <w:b/>
          <w:sz w:val="20"/>
        </w:rPr>
        <w:t xml:space="preserve">Diverses interventions </w:t>
      </w:r>
      <w:r w:rsidRPr="007F4CC8">
        <w:rPr>
          <w:rFonts w:cstheme="minorHAnsi"/>
          <w:sz w:val="20"/>
        </w:rPr>
        <w:t>sur les équipements sportifs (centre nautique, maison des</w:t>
      </w:r>
      <w:r w:rsidRPr="007F4CC8">
        <w:rPr>
          <w:rFonts w:cstheme="minorHAnsi"/>
          <w:spacing w:val="1"/>
          <w:sz w:val="20"/>
        </w:rPr>
        <w:t xml:space="preserve"> </w:t>
      </w:r>
      <w:r w:rsidRPr="007F4CC8">
        <w:rPr>
          <w:rFonts w:cstheme="minorHAnsi"/>
          <w:sz w:val="20"/>
        </w:rPr>
        <w:t>sports, stade Léo Lagrange, …), culturels (Cèdre) ou de loisirs pour la jeunesse (La</w:t>
      </w:r>
      <w:r w:rsidRPr="007F4CC8">
        <w:rPr>
          <w:rFonts w:cstheme="minorHAnsi"/>
          <w:spacing w:val="1"/>
          <w:sz w:val="20"/>
        </w:rPr>
        <w:t xml:space="preserve"> </w:t>
      </w:r>
      <w:r w:rsidRPr="007F4CC8">
        <w:rPr>
          <w:rFonts w:cstheme="minorHAnsi"/>
          <w:sz w:val="20"/>
        </w:rPr>
        <w:t>Fabrique,</w:t>
      </w:r>
      <w:r w:rsidRPr="007F4CC8">
        <w:rPr>
          <w:rFonts w:cstheme="minorHAnsi"/>
          <w:spacing w:val="-5"/>
          <w:sz w:val="20"/>
        </w:rPr>
        <w:t xml:space="preserve"> </w:t>
      </w:r>
      <w:r w:rsidRPr="007F4CC8">
        <w:rPr>
          <w:rFonts w:cstheme="minorHAnsi"/>
          <w:sz w:val="20"/>
        </w:rPr>
        <w:t>base</w:t>
      </w:r>
      <w:r w:rsidRPr="007F4CC8">
        <w:rPr>
          <w:rFonts w:cstheme="minorHAnsi"/>
          <w:spacing w:val="-2"/>
          <w:sz w:val="20"/>
        </w:rPr>
        <w:t xml:space="preserve"> </w:t>
      </w:r>
      <w:r w:rsidRPr="007F4CC8">
        <w:rPr>
          <w:rFonts w:cstheme="minorHAnsi"/>
          <w:sz w:val="20"/>
        </w:rPr>
        <w:t>de</w:t>
      </w:r>
      <w:r w:rsidRPr="007F4CC8">
        <w:rPr>
          <w:rFonts w:cstheme="minorHAnsi"/>
          <w:spacing w:val="-5"/>
          <w:sz w:val="20"/>
        </w:rPr>
        <w:t xml:space="preserve"> </w:t>
      </w:r>
      <w:proofErr w:type="spellStart"/>
      <w:r w:rsidRPr="007F4CC8">
        <w:rPr>
          <w:rFonts w:cstheme="minorHAnsi"/>
          <w:sz w:val="20"/>
        </w:rPr>
        <w:t>Ternant</w:t>
      </w:r>
      <w:proofErr w:type="spellEnd"/>
      <w:r w:rsidRPr="007F4CC8">
        <w:rPr>
          <w:rFonts w:cstheme="minorHAnsi"/>
          <w:sz w:val="20"/>
        </w:rPr>
        <w:t>)</w:t>
      </w:r>
      <w:r w:rsidRPr="007F4CC8">
        <w:rPr>
          <w:rFonts w:cstheme="minorHAnsi"/>
          <w:spacing w:val="-1"/>
          <w:sz w:val="20"/>
        </w:rPr>
        <w:t xml:space="preserve"> </w:t>
      </w:r>
      <w:r w:rsidRPr="007F4CC8">
        <w:rPr>
          <w:rFonts w:cstheme="minorHAnsi"/>
          <w:sz w:val="20"/>
        </w:rPr>
        <w:t>à</w:t>
      </w:r>
      <w:r w:rsidRPr="007F4CC8">
        <w:rPr>
          <w:rFonts w:cstheme="minorHAnsi"/>
          <w:spacing w:val="-3"/>
          <w:sz w:val="20"/>
        </w:rPr>
        <w:t xml:space="preserve"> </w:t>
      </w:r>
      <w:r w:rsidRPr="007F4CC8">
        <w:rPr>
          <w:rFonts w:cstheme="minorHAnsi"/>
          <w:sz w:val="20"/>
        </w:rPr>
        <w:t>hauteur</w:t>
      </w:r>
      <w:r w:rsidRPr="007F4CC8">
        <w:rPr>
          <w:rFonts w:cstheme="minorHAnsi"/>
          <w:spacing w:val="-4"/>
          <w:sz w:val="20"/>
        </w:rPr>
        <w:t xml:space="preserve"> </w:t>
      </w:r>
      <w:r w:rsidRPr="007F4CC8">
        <w:rPr>
          <w:rFonts w:cstheme="minorHAnsi"/>
          <w:sz w:val="20"/>
        </w:rPr>
        <w:t>de</w:t>
      </w:r>
      <w:r w:rsidRPr="007F4CC8">
        <w:rPr>
          <w:rFonts w:cstheme="minorHAnsi"/>
          <w:spacing w:val="-2"/>
          <w:sz w:val="20"/>
        </w:rPr>
        <w:t xml:space="preserve"> </w:t>
      </w:r>
      <w:r w:rsidRPr="007F4CC8">
        <w:rPr>
          <w:rFonts w:cstheme="minorHAnsi"/>
          <w:sz w:val="20"/>
        </w:rPr>
        <w:t>135</w:t>
      </w:r>
      <w:r w:rsidRPr="007F4CC8">
        <w:rPr>
          <w:rFonts w:cstheme="minorHAnsi"/>
          <w:spacing w:val="-3"/>
          <w:sz w:val="20"/>
        </w:rPr>
        <w:t xml:space="preserve"> </w:t>
      </w:r>
      <w:r w:rsidRPr="007F4CC8">
        <w:rPr>
          <w:rFonts w:cstheme="minorHAnsi"/>
          <w:sz w:val="20"/>
        </w:rPr>
        <w:t>000</w:t>
      </w:r>
      <w:r w:rsidRPr="007F4CC8">
        <w:rPr>
          <w:rFonts w:cstheme="minorHAnsi"/>
          <w:spacing w:val="-2"/>
          <w:sz w:val="20"/>
        </w:rPr>
        <w:t xml:space="preserve"> </w:t>
      </w:r>
      <w:r w:rsidRPr="007F4CC8">
        <w:rPr>
          <w:rFonts w:cstheme="minorHAnsi"/>
          <w:sz w:val="20"/>
        </w:rPr>
        <w:t>€.</w:t>
      </w:r>
    </w:p>
    <w:p w:rsidR="007F4CC8" w:rsidRPr="007F4CC8" w:rsidRDefault="007F4CC8" w:rsidP="007F4CC8">
      <w:pPr>
        <w:widowControl w:val="0"/>
        <w:tabs>
          <w:tab w:val="left" w:pos="1310"/>
        </w:tabs>
        <w:autoSpaceDE w:val="0"/>
        <w:autoSpaceDN w:val="0"/>
        <w:spacing w:before="3" w:after="0" w:line="249" w:lineRule="auto"/>
        <w:ind w:right="125"/>
        <w:jc w:val="both"/>
        <w:rPr>
          <w:rFonts w:cstheme="minorHAnsi"/>
          <w:sz w:val="19"/>
        </w:rPr>
      </w:pPr>
    </w:p>
    <w:p w:rsidR="007F4CC8" w:rsidRPr="007F4CC8" w:rsidRDefault="007F4CC8" w:rsidP="007F4CC8">
      <w:pPr>
        <w:pStyle w:val="Corpsdetexte"/>
        <w:numPr>
          <w:ilvl w:val="0"/>
          <w:numId w:val="7"/>
        </w:numPr>
        <w:ind w:right="133"/>
        <w:jc w:val="both"/>
        <w:rPr>
          <w:rFonts w:asciiTheme="minorHAnsi" w:hAnsiTheme="minorHAnsi" w:cstheme="minorHAnsi"/>
        </w:rPr>
      </w:pPr>
      <w:r w:rsidRPr="007F4CC8">
        <w:rPr>
          <w:rFonts w:asciiTheme="minorHAnsi" w:hAnsiTheme="minorHAnsi" w:cstheme="minorHAnsi"/>
        </w:rPr>
        <w:t>Il convient d’ajouter à cette enveloppe de travaux une enveloppe pour l’acquisition et le</w:t>
      </w:r>
      <w:r w:rsidRPr="007F4CC8">
        <w:rPr>
          <w:rFonts w:asciiTheme="minorHAnsi" w:hAnsiTheme="minorHAnsi" w:cstheme="minorHAnsi"/>
          <w:spacing w:val="1"/>
        </w:rPr>
        <w:t xml:space="preserve"> </w:t>
      </w:r>
      <w:r w:rsidRPr="007F4CC8">
        <w:rPr>
          <w:rFonts w:asciiTheme="minorHAnsi" w:hAnsiTheme="minorHAnsi" w:cstheme="minorHAnsi"/>
        </w:rPr>
        <w:t>renouvellement</w:t>
      </w:r>
      <w:r w:rsidRPr="007F4CC8">
        <w:rPr>
          <w:rFonts w:asciiTheme="minorHAnsi" w:hAnsiTheme="minorHAnsi" w:cstheme="minorHAnsi"/>
          <w:spacing w:val="-8"/>
        </w:rPr>
        <w:t xml:space="preserve"> </w:t>
      </w:r>
      <w:r w:rsidRPr="007F4CC8">
        <w:rPr>
          <w:rFonts w:asciiTheme="minorHAnsi" w:hAnsiTheme="minorHAnsi" w:cstheme="minorHAnsi"/>
        </w:rPr>
        <w:t>du</w:t>
      </w:r>
      <w:r w:rsidRPr="007F4CC8">
        <w:rPr>
          <w:rFonts w:asciiTheme="minorHAnsi" w:hAnsiTheme="minorHAnsi" w:cstheme="minorHAnsi"/>
          <w:spacing w:val="-7"/>
        </w:rPr>
        <w:t xml:space="preserve"> </w:t>
      </w:r>
      <w:r w:rsidRPr="007F4CC8">
        <w:rPr>
          <w:rFonts w:asciiTheme="minorHAnsi" w:hAnsiTheme="minorHAnsi" w:cstheme="minorHAnsi"/>
        </w:rPr>
        <w:t>matériel</w:t>
      </w:r>
      <w:r w:rsidRPr="007F4CC8">
        <w:rPr>
          <w:rFonts w:asciiTheme="minorHAnsi" w:hAnsiTheme="minorHAnsi" w:cstheme="minorHAnsi"/>
          <w:spacing w:val="-9"/>
        </w:rPr>
        <w:t xml:space="preserve"> </w:t>
      </w:r>
      <w:r w:rsidRPr="007F4CC8">
        <w:rPr>
          <w:rFonts w:asciiTheme="minorHAnsi" w:hAnsiTheme="minorHAnsi" w:cstheme="minorHAnsi"/>
        </w:rPr>
        <w:t>(informatique,</w:t>
      </w:r>
      <w:r w:rsidRPr="007F4CC8">
        <w:rPr>
          <w:rFonts w:asciiTheme="minorHAnsi" w:hAnsiTheme="minorHAnsi" w:cstheme="minorHAnsi"/>
          <w:spacing w:val="-7"/>
        </w:rPr>
        <w:t xml:space="preserve"> </w:t>
      </w:r>
      <w:r w:rsidRPr="007F4CC8">
        <w:rPr>
          <w:rFonts w:asciiTheme="minorHAnsi" w:hAnsiTheme="minorHAnsi" w:cstheme="minorHAnsi"/>
        </w:rPr>
        <w:t>logiciels,</w:t>
      </w:r>
      <w:r w:rsidRPr="007F4CC8">
        <w:rPr>
          <w:rFonts w:asciiTheme="minorHAnsi" w:hAnsiTheme="minorHAnsi" w:cstheme="minorHAnsi"/>
          <w:spacing w:val="-8"/>
        </w:rPr>
        <w:t xml:space="preserve"> </w:t>
      </w:r>
      <w:r w:rsidRPr="007F4CC8">
        <w:rPr>
          <w:rFonts w:asciiTheme="minorHAnsi" w:hAnsiTheme="minorHAnsi" w:cstheme="minorHAnsi"/>
        </w:rPr>
        <w:t>mobiliers,</w:t>
      </w:r>
      <w:r w:rsidRPr="007F4CC8">
        <w:rPr>
          <w:rFonts w:asciiTheme="minorHAnsi" w:hAnsiTheme="minorHAnsi" w:cstheme="minorHAnsi"/>
          <w:spacing w:val="-7"/>
        </w:rPr>
        <w:t xml:space="preserve"> </w:t>
      </w:r>
      <w:r w:rsidRPr="007F4CC8">
        <w:rPr>
          <w:rFonts w:asciiTheme="minorHAnsi" w:hAnsiTheme="minorHAnsi" w:cstheme="minorHAnsi"/>
        </w:rPr>
        <w:t>…)</w:t>
      </w:r>
      <w:r w:rsidRPr="007F4CC8">
        <w:rPr>
          <w:rFonts w:asciiTheme="minorHAnsi" w:hAnsiTheme="minorHAnsi" w:cstheme="minorHAnsi"/>
          <w:spacing w:val="-9"/>
        </w:rPr>
        <w:t xml:space="preserve"> </w:t>
      </w:r>
      <w:r w:rsidRPr="007F4CC8">
        <w:rPr>
          <w:rFonts w:asciiTheme="minorHAnsi" w:hAnsiTheme="minorHAnsi" w:cstheme="minorHAnsi"/>
        </w:rPr>
        <w:t>à</w:t>
      </w:r>
      <w:r w:rsidRPr="007F4CC8">
        <w:rPr>
          <w:rFonts w:asciiTheme="minorHAnsi" w:hAnsiTheme="minorHAnsi" w:cstheme="minorHAnsi"/>
          <w:spacing w:val="-8"/>
        </w:rPr>
        <w:t xml:space="preserve"> </w:t>
      </w:r>
      <w:r w:rsidRPr="007F4CC8">
        <w:rPr>
          <w:rFonts w:asciiTheme="minorHAnsi" w:hAnsiTheme="minorHAnsi" w:cstheme="minorHAnsi"/>
        </w:rPr>
        <w:t>hauteur</w:t>
      </w:r>
      <w:r w:rsidRPr="007F4CC8">
        <w:rPr>
          <w:rFonts w:asciiTheme="minorHAnsi" w:hAnsiTheme="minorHAnsi" w:cstheme="minorHAnsi"/>
          <w:spacing w:val="-8"/>
        </w:rPr>
        <w:t xml:space="preserve"> </w:t>
      </w:r>
      <w:r w:rsidRPr="007F4CC8">
        <w:rPr>
          <w:rFonts w:asciiTheme="minorHAnsi" w:hAnsiTheme="minorHAnsi" w:cstheme="minorHAnsi"/>
        </w:rPr>
        <w:t>de</w:t>
      </w:r>
      <w:r w:rsidRPr="007F4CC8">
        <w:rPr>
          <w:rFonts w:asciiTheme="minorHAnsi" w:hAnsiTheme="minorHAnsi" w:cstheme="minorHAnsi"/>
          <w:spacing w:val="-9"/>
        </w:rPr>
        <w:t xml:space="preserve"> </w:t>
      </w:r>
      <w:r w:rsidRPr="007F4CC8">
        <w:rPr>
          <w:rFonts w:asciiTheme="minorHAnsi" w:hAnsiTheme="minorHAnsi" w:cstheme="minorHAnsi"/>
        </w:rPr>
        <w:t>417</w:t>
      </w:r>
      <w:r w:rsidRPr="007F4CC8">
        <w:rPr>
          <w:rFonts w:asciiTheme="minorHAnsi" w:hAnsiTheme="minorHAnsi" w:cstheme="minorHAnsi"/>
          <w:spacing w:val="-8"/>
        </w:rPr>
        <w:t xml:space="preserve"> </w:t>
      </w:r>
      <w:r w:rsidRPr="007F4CC8">
        <w:rPr>
          <w:rFonts w:asciiTheme="minorHAnsi" w:hAnsiTheme="minorHAnsi" w:cstheme="minorHAnsi"/>
        </w:rPr>
        <w:t>378</w:t>
      </w:r>
      <w:r w:rsidRPr="007F4CC8">
        <w:rPr>
          <w:rFonts w:asciiTheme="minorHAnsi" w:hAnsiTheme="minorHAnsi" w:cstheme="minorHAnsi"/>
          <w:spacing w:val="-8"/>
        </w:rPr>
        <w:t xml:space="preserve"> </w:t>
      </w:r>
      <w:r w:rsidRPr="007F4CC8">
        <w:rPr>
          <w:rFonts w:asciiTheme="minorHAnsi" w:hAnsiTheme="minorHAnsi" w:cstheme="minorHAnsi"/>
        </w:rPr>
        <w:t>€.</w:t>
      </w:r>
    </w:p>
    <w:p w:rsidR="007F4CC8" w:rsidRPr="007F4CC8" w:rsidRDefault="007F4CC8" w:rsidP="007F4CC8">
      <w:pPr>
        <w:pStyle w:val="Corpsdetexte"/>
        <w:rPr>
          <w:rFonts w:asciiTheme="minorHAnsi" w:hAnsiTheme="minorHAnsi" w:cstheme="minorHAnsi"/>
        </w:rPr>
      </w:pPr>
    </w:p>
    <w:p w:rsidR="001924A2" w:rsidRPr="007F4CC8" w:rsidRDefault="001924A2" w:rsidP="007F4CC8">
      <w:pPr>
        <w:pStyle w:val="Paragraphedeliste"/>
        <w:numPr>
          <w:ilvl w:val="0"/>
          <w:numId w:val="7"/>
        </w:numPr>
        <w:jc w:val="both"/>
        <w:rPr>
          <w:rFonts w:cstheme="minorHAnsi"/>
          <w:sz w:val="20"/>
          <w:szCs w:val="20"/>
        </w:rPr>
      </w:pPr>
      <w:r w:rsidRPr="007F4CC8">
        <w:rPr>
          <w:rFonts w:cstheme="minorHAnsi"/>
          <w:sz w:val="20"/>
          <w:szCs w:val="20"/>
        </w:rPr>
        <w:t>L’amortissement du capital de la dette (978 000 € contre 930 619 € en 2020) complète les dépenses d’investissement.</w:t>
      </w:r>
    </w:p>
    <w:p w:rsidR="007C6C1D" w:rsidRDefault="007C6C1D" w:rsidP="001924A2">
      <w:pPr>
        <w:rPr>
          <w:rFonts w:cstheme="minorHAnsi"/>
          <w:b/>
          <w:sz w:val="20"/>
          <w:szCs w:val="20"/>
          <w:u w:val="single"/>
        </w:rPr>
      </w:pPr>
    </w:p>
    <w:p w:rsidR="001924A2" w:rsidRDefault="001924A2" w:rsidP="001924A2">
      <w:pPr>
        <w:rPr>
          <w:rFonts w:cstheme="minorHAnsi"/>
          <w:b/>
          <w:sz w:val="20"/>
          <w:szCs w:val="20"/>
          <w:u w:val="single"/>
        </w:rPr>
      </w:pPr>
      <w:r>
        <w:rPr>
          <w:rFonts w:cstheme="minorHAnsi"/>
          <w:b/>
          <w:sz w:val="20"/>
          <w:szCs w:val="20"/>
          <w:u w:val="single"/>
        </w:rPr>
        <w:t>LES RATIOS FINANCIERS</w:t>
      </w:r>
    </w:p>
    <w:tbl>
      <w:tblPr>
        <w:tblStyle w:val="Grilledutableau"/>
        <w:tblW w:w="0" w:type="auto"/>
        <w:tblLook w:val="04A0" w:firstRow="1" w:lastRow="0" w:firstColumn="1" w:lastColumn="0" w:noHBand="0" w:noVBand="1"/>
      </w:tblPr>
      <w:tblGrid>
        <w:gridCol w:w="6341"/>
        <w:gridCol w:w="2088"/>
        <w:gridCol w:w="1909"/>
      </w:tblGrid>
      <w:tr w:rsidR="006B42C9" w:rsidTr="006B42C9">
        <w:tc>
          <w:tcPr>
            <w:tcW w:w="6341" w:type="dxa"/>
            <w:shd w:val="clear" w:color="auto" w:fill="FBE4D5" w:themeFill="accent2" w:themeFillTint="33"/>
          </w:tcPr>
          <w:p w:rsidR="006B42C9" w:rsidRPr="001924A2" w:rsidRDefault="006B42C9" w:rsidP="001924A2">
            <w:pPr>
              <w:jc w:val="both"/>
              <w:rPr>
                <w:rFonts w:cstheme="minorHAnsi"/>
                <w:b/>
                <w:sz w:val="20"/>
                <w:szCs w:val="20"/>
              </w:rPr>
            </w:pPr>
            <w:r w:rsidRPr="001924A2">
              <w:rPr>
                <w:rFonts w:cstheme="minorHAnsi"/>
                <w:b/>
                <w:sz w:val="20"/>
                <w:szCs w:val="20"/>
              </w:rPr>
              <w:t>Informations financières – ratios</w:t>
            </w:r>
          </w:p>
        </w:tc>
        <w:tc>
          <w:tcPr>
            <w:tcW w:w="2088" w:type="dxa"/>
            <w:shd w:val="clear" w:color="auto" w:fill="FBE4D5" w:themeFill="accent2" w:themeFillTint="33"/>
          </w:tcPr>
          <w:p w:rsidR="006B42C9" w:rsidRPr="001924A2" w:rsidRDefault="006B42C9" w:rsidP="001924A2">
            <w:pPr>
              <w:jc w:val="center"/>
              <w:rPr>
                <w:rFonts w:cstheme="minorHAnsi"/>
                <w:b/>
                <w:sz w:val="20"/>
                <w:szCs w:val="20"/>
              </w:rPr>
            </w:pPr>
            <w:r w:rsidRPr="001924A2">
              <w:rPr>
                <w:rFonts w:cstheme="minorHAnsi"/>
                <w:b/>
                <w:sz w:val="20"/>
                <w:szCs w:val="20"/>
              </w:rPr>
              <w:t>Valeurs BP 2021</w:t>
            </w:r>
          </w:p>
        </w:tc>
        <w:tc>
          <w:tcPr>
            <w:tcW w:w="1909" w:type="dxa"/>
            <w:shd w:val="clear" w:color="auto" w:fill="FBE4D5" w:themeFill="accent2" w:themeFillTint="33"/>
          </w:tcPr>
          <w:p w:rsidR="006B42C9" w:rsidRPr="001924A2" w:rsidRDefault="006B42C9" w:rsidP="001924A2">
            <w:pPr>
              <w:jc w:val="center"/>
              <w:rPr>
                <w:rFonts w:cstheme="minorHAnsi"/>
                <w:b/>
                <w:sz w:val="20"/>
                <w:szCs w:val="20"/>
              </w:rPr>
            </w:pPr>
            <w:r>
              <w:rPr>
                <w:rFonts w:cstheme="minorHAnsi"/>
                <w:b/>
                <w:sz w:val="20"/>
                <w:szCs w:val="20"/>
              </w:rPr>
              <w:t>Moyenne nationale de la strate</w:t>
            </w:r>
          </w:p>
        </w:tc>
      </w:tr>
      <w:tr w:rsidR="006B42C9" w:rsidTr="006B42C9">
        <w:tc>
          <w:tcPr>
            <w:tcW w:w="6341" w:type="dxa"/>
          </w:tcPr>
          <w:p w:rsidR="006B42C9" w:rsidRDefault="006B42C9" w:rsidP="001924A2">
            <w:pPr>
              <w:jc w:val="both"/>
              <w:rPr>
                <w:rFonts w:cstheme="minorHAnsi"/>
                <w:sz w:val="20"/>
                <w:szCs w:val="20"/>
              </w:rPr>
            </w:pPr>
            <w:r w:rsidRPr="00AA1ED7">
              <w:rPr>
                <w:rFonts w:cstheme="minorHAnsi"/>
                <w:sz w:val="20"/>
                <w:szCs w:val="20"/>
              </w:rPr>
              <w:t>Dépenses réelles de fonctionnement/population</w:t>
            </w:r>
          </w:p>
        </w:tc>
        <w:tc>
          <w:tcPr>
            <w:tcW w:w="2088" w:type="dxa"/>
          </w:tcPr>
          <w:p w:rsidR="006B42C9" w:rsidRDefault="006B42C9" w:rsidP="00AA1ED7">
            <w:pPr>
              <w:jc w:val="center"/>
              <w:rPr>
                <w:rFonts w:cstheme="minorHAnsi"/>
                <w:sz w:val="20"/>
                <w:szCs w:val="20"/>
              </w:rPr>
            </w:pPr>
            <w:r>
              <w:rPr>
                <w:rFonts w:cstheme="minorHAnsi"/>
                <w:sz w:val="20"/>
                <w:szCs w:val="20"/>
              </w:rPr>
              <w:t>1605,</w:t>
            </w:r>
            <w:r w:rsidRPr="00AA1ED7">
              <w:rPr>
                <w:rFonts w:cstheme="minorHAnsi"/>
                <w:sz w:val="20"/>
                <w:szCs w:val="20"/>
              </w:rPr>
              <w:t>13</w:t>
            </w:r>
          </w:p>
        </w:tc>
        <w:tc>
          <w:tcPr>
            <w:tcW w:w="1909" w:type="dxa"/>
          </w:tcPr>
          <w:p w:rsidR="006B42C9" w:rsidRDefault="006B42C9" w:rsidP="006B42C9">
            <w:pPr>
              <w:jc w:val="center"/>
              <w:rPr>
                <w:rFonts w:cstheme="minorHAnsi"/>
                <w:sz w:val="20"/>
                <w:szCs w:val="20"/>
              </w:rPr>
            </w:pPr>
            <w:r>
              <w:rPr>
                <w:rFonts w:cstheme="minorHAnsi"/>
                <w:sz w:val="20"/>
                <w:szCs w:val="20"/>
              </w:rPr>
              <w:t>1085,00</w:t>
            </w:r>
          </w:p>
        </w:tc>
      </w:tr>
      <w:tr w:rsidR="006B42C9" w:rsidTr="006B42C9">
        <w:tc>
          <w:tcPr>
            <w:tcW w:w="6341" w:type="dxa"/>
          </w:tcPr>
          <w:p w:rsidR="006B42C9" w:rsidRDefault="006B42C9" w:rsidP="001924A2">
            <w:pPr>
              <w:jc w:val="both"/>
              <w:rPr>
                <w:rFonts w:cstheme="minorHAnsi"/>
                <w:sz w:val="20"/>
                <w:szCs w:val="20"/>
              </w:rPr>
            </w:pPr>
            <w:r w:rsidRPr="00AA1ED7">
              <w:rPr>
                <w:rFonts w:cstheme="minorHAnsi"/>
                <w:sz w:val="20"/>
                <w:szCs w:val="20"/>
              </w:rPr>
              <w:t>Produit des impositions directes/population</w:t>
            </w:r>
          </w:p>
        </w:tc>
        <w:tc>
          <w:tcPr>
            <w:tcW w:w="2088" w:type="dxa"/>
          </w:tcPr>
          <w:p w:rsidR="006B42C9" w:rsidRDefault="006B42C9" w:rsidP="00AA1ED7">
            <w:pPr>
              <w:jc w:val="center"/>
              <w:rPr>
                <w:rFonts w:cstheme="minorHAnsi"/>
                <w:sz w:val="20"/>
                <w:szCs w:val="20"/>
              </w:rPr>
            </w:pPr>
            <w:r>
              <w:rPr>
                <w:rFonts w:cstheme="minorHAnsi"/>
                <w:sz w:val="20"/>
                <w:szCs w:val="20"/>
              </w:rPr>
              <w:t>564,</w:t>
            </w:r>
            <w:r w:rsidRPr="00AA1ED7">
              <w:rPr>
                <w:rFonts w:cstheme="minorHAnsi"/>
                <w:sz w:val="20"/>
                <w:szCs w:val="20"/>
              </w:rPr>
              <w:t>55</w:t>
            </w:r>
          </w:p>
        </w:tc>
        <w:tc>
          <w:tcPr>
            <w:tcW w:w="1909" w:type="dxa"/>
          </w:tcPr>
          <w:p w:rsidR="006B42C9" w:rsidRDefault="006B42C9" w:rsidP="00AA1ED7">
            <w:pPr>
              <w:jc w:val="center"/>
              <w:rPr>
                <w:rFonts w:cstheme="minorHAnsi"/>
                <w:sz w:val="20"/>
                <w:szCs w:val="20"/>
              </w:rPr>
            </w:pPr>
            <w:r>
              <w:rPr>
                <w:rFonts w:cstheme="minorHAnsi"/>
                <w:sz w:val="20"/>
                <w:szCs w:val="20"/>
              </w:rPr>
              <w:t>557,00</w:t>
            </w:r>
          </w:p>
        </w:tc>
      </w:tr>
      <w:tr w:rsidR="006B42C9" w:rsidTr="006B42C9">
        <w:tc>
          <w:tcPr>
            <w:tcW w:w="6341" w:type="dxa"/>
          </w:tcPr>
          <w:p w:rsidR="006B42C9" w:rsidRDefault="006B42C9" w:rsidP="001924A2">
            <w:pPr>
              <w:jc w:val="both"/>
              <w:rPr>
                <w:rFonts w:cstheme="minorHAnsi"/>
                <w:sz w:val="20"/>
                <w:szCs w:val="20"/>
              </w:rPr>
            </w:pPr>
            <w:r w:rsidRPr="00AA1ED7">
              <w:rPr>
                <w:rFonts w:cstheme="minorHAnsi"/>
                <w:sz w:val="20"/>
                <w:szCs w:val="20"/>
              </w:rPr>
              <w:t>Recettes réelles de fonctionnement/population</w:t>
            </w:r>
          </w:p>
        </w:tc>
        <w:tc>
          <w:tcPr>
            <w:tcW w:w="2088" w:type="dxa"/>
          </w:tcPr>
          <w:p w:rsidR="006B42C9" w:rsidRDefault="006B42C9" w:rsidP="00AA1ED7">
            <w:pPr>
              <w:jc w:val="center"/>
              <w:rPr>
                <w:rFonts w:cstheme="minorHAnsi"/>
                <w:sz w:val="20"/>
                <w:szCs w:val="20"/>
              </w:rPr>
            </w:pPr>
            <w:r>
              <w:rPr>
                <w:rFonts w:cstheme="minorHAnsi"/>
                <w:sz w:val="20"/>
                <w:szCs w:val="20"/>
              </w:rPr>
              <w:t>1702,</w:t>
            </w:r>
            <w:r w:rsidRPr="00AA1ED7">
              <w:rPr>
                <w:rFonts w:cstheme="minorHAnsi"/>
                <w:sz w:val="20"/>
                <w:szCs w:val="20"/>
              </w:rPr>
              <w:t>18</w:t>
            </w:r>
          </w:p>
        </w:tc>
        <w:tc>
          <w:tcPr>
            <w:tcW w:w="1909" w:type="dxa"/>
          </w:tcPr>
          <w:p w:rsidR="006B42C9" w:rsidRDefault="006B42C9" w:rsidP="00AA1ED7">
            <w:pPr>
              <w:jc w:val="center"/>
              <w:rPr>
                <w:rFonts w:cstheme="minorHAnsi"/>
                <w:sz w:val="20"/>
                <w:szCs w:val="20"/>
              </w:rPr>
            </w:pPr>
            <w:r>
              <w:rPr>
                <w:rFonts w:cstheme="minorHAnsi"/>
                <w:sz w:val="20"/>
                <w:szCs w:val="20"/>
              </w:rPr>
              <w:t>1275,00</w:t>
            </w:r>
          </w:p>
        </w:tc>
      </w:tr>
      <w:tr w:rsidR="006B42C9" w:rsidTr="006B42C9">
        <w:tc>
          <w:tcPr>
            <w:tcW w:w="6341" w:type="dxa"/>
          </w:tcPr>
          <w:p w:rsidR="006B42C9" w:rsidRDefault="006B42C9" w:rsidP="001924A2">
            <w:pPr>
              <w:jc w:val="both"/>
              <w:rPr>
                <w:rFonts w:cstheme="minorHAnsi"/>
                <w:sz w:val="20"/>
                <w:szCs w:val="20"/>
              </w:rPr>
            </w:pPr>
            <w:r w:rsidRPr="00AA1ED7">
              <w:rPr>
                <w:rFonts w:cstheme="minorHAnsi"/>
                <w:sz w:val="20"/>
                <w:szCs w:val="20"/>
              </w:rPr>
              <w:t>Dépenses d’équipement brut/population</w:t>
            </w:r>
          </w:p>
        </w:tc>
        <w:tc>
          <w:tcPr>
            <w:tcW w:w="2088" w:type="dxa"/>
          </w:tcPr>
          <w:p w:rsidR="006B42C9" w:rsidRDefault="006B42C9" w:rsidP="00AA1ED7">
            <w:pPr>
              <w:jc w:val="center"/>
              <w:rPr>
                <w:rFonts w:cstheme="minorHAnsi"/>
                <w:sz w:val="20"/>
                <w:szCs w:val="20"/>
              </w:rPr>
            </w:pPr>
            <w:r>
              <w:rPr>
                <w:rFonts w:cstheme="minorHAnsi"/>
                <w:sz w:val="20"/>
                <w:szCs w:val="20"/>
              </w:rPr>
              <w:t>356,</w:t>
            </w:r>
            <w:r w:rsidRPr="00AA1ED7">
              <w:rPr>
                <w:rFonts w:cstheme="minorHAnsi"/>
                <w:sz w:val="20"/>
                <w:szCs w:val="20"/>
              </w:rPr>
              <w:t>97</w:t>
            </w:r>
          </w:p>
        </w:tc>
        <w:tc>
          <w:tcPr>
            <w:tcW w:w="1909" w:type="dxa"/>
          </w:tcPr>
          <w:p w:rsidR="006B42C9" w:rsidRDefault="006B42C9" w:rsidP="00AA1ED7">
            <w:pPr>
              <w:jc w:val="center"/>
              <w:rPr>
                <w:rFonts w:cstheme="minorHAnsi"/>
                <w:sz w:val="20"/>
                <w:szCs w:val="20"/>
              </w:rPr>
            </w:pPr>
            <w:r>
              <w:rPr>
                <w:rFonts w:cstheme="minorHAnsi"/>
                <w:sz w:val="20"/>
                <w:szCs w:val="20"/>
              </w:rPr>
              <w:t>305,00</w:t>
            </w:r>
          </w:p>
        </w:tc>
      </w:tr>
      <w:tr w:rsidR="006B42C9" w:rsidTr="006B42C9">
        <w:tc>
          <w:tcPr>
            <w:tcW w:w="6341" w:type="dxa"/>
          </w:tcPr>
          <w:p w:rsidR="006B42C9" w:rsidRDefault="006B42C9" w:rsidP="001924A2">
            <w:pPr>
              <w:jc w:val="both"/>
              <w:rPr>
                <w:rFonts w:cstheme="minorHAnsi"/>
                <w:sz w:val="20"/>
                <w:szCs w:val="20"/>
              </w:rPr>
            </w:pPr>
            <w:r w:rsidRPr="00AA1ED7">
              <w:rPr>
                <w:rFonts w:cstheme="minorHAnsi"/>
                <w:sz w:val="20"/>
                <w:szCs w:val="20"/>
              </w:rPr>
              <w:t>Encours de dette/population</w:t>
            </w:r>
          </w:p>
        </w:tc>
        <w:tc>
          <w:tcPr>
            <w:tcW w:w="2088" w:type="dxa"/>
          </w:tcPr>
          <w:p w:rsidR="006B42C9" w:rsidRDefault="006B42C9" w:rsidP="00AA1ED7">
            <w:pPr>
              <w:jc w:val="center"/>
              <w:rPr>
                <w:rFonts w:cstheme="minorHAnsi"/>
                <w:sz w:val="20"/>
                <w:szCs w:val="20"/>
              </w:rPr>
            </w:pPr>
            <w:r>
              <w:rPr>
                <w:rFonts w:cstheme="minorHAnsi"/>
                <w:sz w:val="20"/>
                <w:szCs w:val="20"/>
              </w:rPr>
              <w:t>674,</w:t>
            </w:r>
            <w:r w:rsidRPr="00AA1ED7">
              <w:rPr>
                <w:rFonts w:cstheme="minorHAnsi"/>
                <w:sz w:val="20"/>
                <w:szCs w:val="20"/>
              </w:rPr>
              <w:t>64</w:t>
            </w:r>
          </w:p>
        </w:tc>
        <w:tc>
          <w:tcPr>
            <w:tcW w:w="1909" w:type="dxa"/>
          </w:tcPr>
          <w:p w:rsidR="006B42C9" w:rsidRDefault="006B42C9" w:rsidP="00AA1ED7">
            <w:pPr>
              <w:jc w:val="center"/>
              <w:rPr>
                <w:rFonts w:cstheme="minorHAnsi"/>
                <w:sz w:val="20"/>
                <w:szCs w:val="20"/>
              </w:rPr>
            </w:pPr>
            <w:r>
              <w:rPr>
                <w:rFonts w:cstheme="minorHAnsi"/>
                <w:sz w:val="20"/>
                <w:szCs w:val="20"/>
              </w:rPr>
              <w:t>870,00</w:t>
            </w:r>
          </w:p>
        </w:tc>
      </w:tr>
      <w:tr w:rsidR="006B42C9" w:rsidTr="006B42C9">
        <w:tc>
          <w:tcPr>
            <w:tcW w:w="6341" w:type="dxa"/>
          </w:tcPr>
          <w:p w:rsidR="006B42C9" w:rsidRDefault="006B42C9" w:rsidP="001924A2">
            <w:pPr>
              <w:jc w:val="both"/>
              <w:rPr>
                <w:rFonts w:cstheme="minorHAnsi"/>
                <w:sz w:val="20"/>
                <w:szCs w:val="20"/>
              </w:rPr>
            </w:pPr>
            <w:r>
              <w:rPr>
                <w:rFonts w:cstheme="minorHAnsi"/>
                <w:sz w:val="20"/>
                <w:szCs w:val="20"/>
              </w:rPr>
              <w:t>Dotation globale de fonctionnement</w:t>
            </w:r>
            <w:r w:rsidRPr="00AA1ED7">
              <w:rPr>
                <w:rFonts w:cstheme="minorHAnsi"/>
                <w:sz w:val="20"/>
                <w:szCs w:val="20"/>
              </w:rPr>
              <w:t>/population</w:t>
            </w:r>
          </w:p>
        </w:tc>
        <w:tc>
          <w:tcPr>
            <w:tcW w:w="2088" w:type="dxa"/>
          </w:tcPr>
          <w:p w:rsidR="006B42C9" w:rsidRDefault="006B42C9" w:rsidP="00AA1ED7">
            <w:pPr>
              <w:jc w:val="center"/>
              <w:rPr>
                <w:rFonts w:cstheme="minorHAnsi"/>
                <w:sz w:val="20"/>
                <w:szCs w:val="20"/>
              </w:rPr>
            </w:pPr>
            <w:r>
              <w:rPr>
                <w:rFonts w:cstheme="minorHAnsi"/>
                <w:sz w:val="20"/>
                <w:szCs w:val="20"/>
              </w:rPr>
              <w:t>346,</w:t>
            </w:r>
            <w:r w:rsidRPr="00AA1ED7">
              <w:rPr>
                <w:rFonts w:cstheme="minorHAnsi"/>
                <w:sz w:val="20"/>
                <w:szCs w:val="20"/>
              </w:rPr>
              <w:t>67</w:t>
            </w:r>
          </w:p>
        </w:tc>
        <w:tc>
          <w:tcPr>
            <w:tcW w:w="1909" w:type="dxa"/>
          </w:tcPr>
          <w:p w:rsidR="006B42C9" w:rsidRDefault="006B42C9" w:rsidP="00AA1ED7">
            <w:pPr>
              <w:jc w:val="center"/>
              <w:rPr>
                <w:rFonts w:cstheme="minorHAnsi"/>
                <w:sz w:val="20"/>
                <w:szCs w:val="20"/>
              </w:rPr>
            </w:pPr>
            <w:r>
              <w:rPr>
                <w:rFonts w:cstheme="minorHAnsi"/>
                <w:sz w:val="20"/>
                <w:szCs w:val="20"/>
              </w:rPr>
              <w:t>179,00</w:t>
            </w:r>
          </w:p>
        </w:tc>
      </w:tr>
      <w:tr w:rsidR="006B42C9" w:rsidTr="006B42C9">
        <w:tc>
          <w:tcPr>
            <w:tcW w:w="6341" w:type="dxa"/>
          </w:tcPr>
          <w:p w:rsidR="006B42C9" w:rsidRDefault="006B42C9" w:rsidP="001924A2">
            <w:pPr>
              <w:jc w:val="both"/>
              <w:rPr>
                <w:rFonts w:cstheme="minorHAnsi"/>
                <w:sz w:val="20"/>
                <w:szCs w:val="20"/>
              </w:rPr>
            </w:pPr>
            <w:r w:rsidRPr="00AA1ED7">
              <w:rPr>
                <w:rFonts w:cstheme="minorHAnsi"/>
                <w:sz w:val="20"/>
                <w:szCs w:val="20"/>
              </w:rPr>
              <w:t>Dépenses de personnel/dépenses réelles de fonctionnement</w:t>
            </w:r>
          </w:p>
        </w:tc>
        <w:tc>
          <w:tcPr>
            <w:tcW w:w="2088" w:type="dxa"/>
          </w:tcPr>
          <w:p w:rsidR="006B42C9" w:rsidRDefault="006B42C9" w:rsidP="00AA1ED7">
            <w:pPr>
              <w:jc w:val="center"/>
              <w:rPr>
                <w:rFonts w:cstheme="minorHAnsi"/>
                <w:sz w:val="20"/>
                <w:szCs w:val="20"/>
              </w:rPr>
            </w:pPr>
            <w:r>
              <w:rPr>
                <w:rFonts w:cstheme="minorHAnsi"/>
                <w:sz w:val="20"/>
                <w:szCs w:val="20"/>
              </w:rPr>
              <w:t>67,</w:t>
            </w:r>
            <w:r w:rsidRPr="00AA1ED7">
              <w:rPr>
                <w:rFonts w:cstheme="minorHAnsi"/>
                <w:sz w:val="20"/>
                <w:szCs w:val="20"/>
              </w:rPr>
              <w:t>30</w:t>
            </w:r>
            <w:r>
              <w:rPr>
                <w:rFonts w:cstheme="minorHAnsi"/>
                <w:sz w:val="20"/>
                <w:szCs w:val="20"/>
              </w:rPr>
              <w:t xml:space="preserve"> %</w:t>
            </w:r>
          </w:p>
        </w:tc>
        <w:tc>
          <w:tcPr>
            <w:tcW w:w="1909" w:type="dxa"/>
          </w:tcPr>
          <w:p w:rsidR="006B42C9" w:rsidRDefault="006B42C9" w:rsidP="00AA1ED7">
            <w:pPr>
              <w:jc w:val="center"/>
              <w:rPr>
                <w:rFonts w:cstheme="minorHAnsi"/>
                <w:sz w:val="20"/>
                <w:szCs w:val="20"/>
              </w:rPr>
            </w:pPr>
            <w:r>
              <w:rPr>
                <w:rFonts w:cstheme="minorHAnsi"/>
                <w:sz w:val="20"/>
                <w:szCs w:val="20"/>
              </w:rPr>
              <w:t>59,75</w:t>
            </w:r>
          </w:p>
        </w:tc>
      </w:tr>
      <w:tr w:rsidR="006B42C9" w:rsidTr="006B42C9">
        <w:tc>
          <w:tcPr>
            <w:tcW w:w="6341" w:type="dxa"/>
          </w:tcPr>
          <w:p w:rsidR="006B42C9" w:rsidRDefault="006B42C9" w:rsidP="00AA1ED7">
            <w:pPr>
              <w:jc w:val="both"/>
              <w:rPr>
                <w:rFonts w:cstheme="minorHAnsi"/>
                <w:sz w:val="20"/>
                <w:szCs w:val="20"/>
              </w:rPr>
            </w:pPr>
            <w:r w:rsidRPr="00AA1ED7">
              <w:rPr>
                <w:rFonts w:cstheme="minorHAnsi"/>
                <w:sz w:val="20"/>
                <w:szCs w:val="20"/>
              </w:rPr>
              <w:t>Dépenses de fonct</w:t>
            </w:r>
            <w:r>
              <w:rPr>
                <w:rFonts w:cstheme="minorHAnsi"/>
                <w:sz w:val="20"/>
                <w:szCs w:val="20"/>
              </w:rPr>
              <w:t>ionnement</w:t>
            </w:r>
            <w:r w:rsidRPr="00AA1ED7">
              <w:rPr>
                <w:rFonts w:cstheme="minorHAnsi"/>
                <w:sz w:val="20"/>
                <w:szCs w:val="20"/>
              </w:rPr>
              <w:t xml:space="preserve"> et </w:t>
            </w:r>
            <w:proofErr w:type="spellStart"/>
            <w:r w:rsidRPr="00AA1ED7">
              <w:rPr>
                <w:rFonts w:cstheme="minorHAnsi"/>
                <w:sz w:val="20"/>
                <w:szCs w:val="20"/>
              </w:rPr>
              <w:t>remb</w:t>
            </w:r>
            <w:proofErr w:type="spellEnd"/>
            <w:r w:rsidRPr="00AA1ED7">
              <w:rPr>
                <w:rFonts w:cstheme="minorHAnsi"/>
                <w:sz w:val="20"/>
                <w:szCs w:val="20"/>
              </w:rPr>
              <w:t>. dette en ca</w:t>
            </w:r>
            <w:r>
              <w:rPr>
                <w:rFonts w:cstheme="minorHAnsi"/>
                <w:sz w:val="20"/>
                <w:szCs w:val="20"/>
              </w:rPr>
              <w:t>pital/recettes réelles de fonctionnement</w:t>
            </w:r>
          </w:p>
        </w:tc>
        <w:tc>
          <w:tcPr>
            <w:tcW w:w="2088" w:type="dxa"/>
          </w:tcPr>
          <w:p w:rsidR="006B42C9" w:rsidRDefault="006B42C9" w:rsidP="00AA1ED7">
            <w:pPr>
              <w:jc w:val="center"/>
              <w:rPr>
                <w:rFonts w:cstheme="minorHAnsi"/>
                <w:sz w:val="20"/>
                <w:szCs w:val="20"/>
              </w:rPr>
            </w:pPr>
            <w:r>
              <w:rPr>
                <w:rFonts w:cstheme="minorHAnsi"/>
                <w:sz w:val="20"/>
                <w:szCs w:val="20"/>
              </w:rPr>
              <w:t>98,</w:t>
            </w:r>
            <w:r w:rsidRPr="00AA1ED7">
              <w:rPr>
                <w:rFonts w:cstheme="minorHAnsi"/>
                <w:sz w:val="20"/>
                <w:szCs w:val="20"/>
              </w:rPr>
              <w:t>40</w:t>
            </w:r>
            <w:r>
              <w:rPr>
                <w:rFonts w:cstheme="minorHAnsi"/>
                <w:sz w:val="20"/>
                <w:szCs w:val="20"/>
              </w:rPr>
              <w:t xml:space="preserve"> %</w:t>
            </w:r>
          </w:p>
        </w:tc>
        <w:tc>
          <w:tcPr>
            <w:tcW w:w="1909" w:type="dxa"/>
          </w:tcPr>
          <w:p w:rsidR="006B42C9" w:rsidRDefault="006B42C9" w:rsidP="00AA1ED7">
            <w:pPr>
              <w:jc w:val="center"/>
              <w:rPr>
                <w:rFonts w:cstheme="minorHAnsi"/>
                <w:sz w:val="20"/>
                <w:szCs w:val="20"/>
              </w:rPr>
            </w:pPr>
            <w:r>
              <w:rPr>
                <w:rFonts w:cstheme="minorHAnsi"/>
                <w:sz w:val="20"/>
                <w:szCs w:val="20"/>
              </w:rPr>
              <w:t>91,92</w:t>
            </w:r>
          </w:p>
        </w:tc>
      </w:tr>
      <w:tr w:rsidR="006B42C9" w:rsidTr="006B42C9">
        <w:tc>
          <w:tcPr>
            <w:tcW w:w="6341" w:type="dxa"/>
          </w:tcPr>
          <w:p w:rsidR="006B42C9" w:rsidRDefault="006B42C9" w:rsidP="001924A2">
            <w:pPr>
              <w:jc w:val="both"/>
              <w:rPr>
                <w:rFonts w:cstheme="minorHAnsi"/>
                <w:sz w:val="20"/>
                <w:szCs w:val="20"/>
              </w:rPr>
            </w:pPr>
            <w:r w:rsidRPr="00AA1ED7">
              <w:rPr>
                <w:rFonts w:cstheme="minorHAnsi"/>
                <w:sz w:val="20"/>
                <w:szCs w:val="20"/>
              </w:rPr>
              <w:t>Dépenses d’équipement brut/recettes réelles de fonctionnement</w:t>
            </w:r>
          </w:p>
        </w:tc>
        <w:tc>
          <w:tcPr>
            <w:tcW w:w="2088" w:type="dxa"/>
          </w:tcPr>
          <w:p w:rsidR="006B42C9" w:rsidRDefault="006B42C9" w:rsidP="00AA1ED7">
            <w:pPr>
              <w:jc w:val="center"/>
              <w:rPr>
                <w:rFonts w:cstheme="minorHAnsi"/>
                <w:sz w:val="20"/>
                <w:szCs w:val="20"/>
              </w:rPr>
            </w:pPr>
            <w:r>
              <w:rPr>
                <w:rFonts w:cstheme="minorHAnsi"/>
                <w:sz w:val="20"/>
                <w:szCs w:val="20"/>
              </w:rPr>
              <w:t>21,</w:t>
            </w:r>
            <w:r w:rsidRPr="00AA1ED7">
              <w:rPr>
                <w:rFonts w:cstheme="minorHAnsi"/>
                <w:sz w:val="20"/>
                <w:szCs w:val="20"/>
              </w:rPr>
              <w:t>00</w:t>
            </w:r>
            <w:r>
              <w:rPr>
                <w:rFonts w:cstheme="minorHAnsi"/>
                <w:sz w:val="20"/>
                <w:szCs w:val="20"/>
              </w:rPr>
              <w:t xml:space="preserve"> %</w:t>
            </w:r>
          </w:p>
        </w:tc>
        <w:tc>
          <w:tcPr>
            <w:tcW w:w="1909" w:type="dxa"/>
          </w:tcPr>
          <w:p w:rsidR="006B42C9" w:rsidRDefault="006B42C9" w:rsidP="006B42C9">
            <w:pPr>
              <w:jc w:val="center"/>
              <w:rPr>
                <w:rFonts w:cstheme="minorHAnsi"/>
                <w:sz w:val="20"/>
                <w:szCs w:val="20"/>
              </w:rPr>
            </w:pPr>
            <w:r>
              <w:rPr>
                <w:rFonts w:cstheme="minorHAnsi"/>
                <w:sz w:val="20"/>
                <w:szCs w:val="20"/>
              </w:rPr>
              <w:t>23,91</w:t>
            </w:r>
          </w:p>
        </w:tc>
      </w:tr>
      <w:tr w:rsidR="006B42C9" w:rsidTr="006B42C9">
        <w:tc>
          <w:tcPr>
            <w:tcW w:w="6341" w:type="dxa"/>
          </w:tcPr>
          <w:p w:rsidR="006B42C9" w:rsidRDefault="006B42C9" w:rsidP="001924A2">
            <w:pPr>
              <w:jc w:val="both"/>
              <w:rPr>
                <w:rFonts w:cstheme="minorHAnsi"/>
                <w:sz w:val="20"/>
                <w:szCs w:val="20"/>
              </w:rPr>
            </w:pPr>
            <w:r w:rsidRPr="00AA1ED7">
              <w:rPr>
                <w:rFonts w:cstheme="minorHAnsi"/>
                <w:sz w:val="20"/>
                <w:szCs w:val="20"/>
              </w:rPr>
              <w:t>Encours de la dette/recettes réelles de fonctionnement</w:t>
            </w:r>
          </w:p>
        </w:tc>
        <w:tc>
          <w:tcPr>
            <w:tcW w:w="2088" w:type="dxa"/>
          </w:tcPr>
          <w:p w:rsidR="006B42C9" w:rsidRDefault="006B42C9" w:rsidP="00AA1ED7">
            <w:pPr>
              <w:jc w:val="center"/>
              <w:rPr>
                <w:rFonts w:cstheme="minorHAnsi"/>
                <w:sz w:val="20"/>
                <w:szCs w:val="20"/>
              </w:rPr>
            </w:pPr>
            <w:r>
              <w:rPr>
                <w:rFonts w:cstheme="minorHAnsi"/>
                <w:sz w:val="20"/>
                <w:szCs w:val="20"/>
              </w:rPr>
              <w:t>39,</w:t>
            </w:r>
            <w:r w:rsidRPr="00AA1ED7">
              <w:rPr>
                <w:rFonts w:cstheme="minorHAnsi"/>
                <w:sz w:val="20"/>
                <w:szCs w:val="20"/>
              </w:rPr>
              <w:t>60</w:t>
            </w:r>
            <w:r>
              <w:rPr>
                <w:rFonts w:cstheme="minorHAnsi"/>
                <w:sz w:val="20"/>
                <w:szCs w:val="20"/>
              </w:rPr>
              <w:t xml:space="preserve"> %</w:t>
            </w:r>
          </w:p>
        </w:tc>
        <w:tc>
          <w:tcPr>
            <w:tcW w:w="1909" w:type="dxa"/>
          </w:tcPr>
          <w:p w:rsidR="006B42C9" w:rsidRDefault="006B42C9" w:rsidP="00AA1ED7">
            <w:pPr>
              <w:jc w:val="center"/>
              <w:rPr>
                <w:rFonts w:cstheme="minorHAnsi"/>
                <w:sz w:val="20"/>
                <w:szCs w:val="20"/>
              </w:rPr>
            </w:pPr>
            <w:r>
              <w:rPr>
                <w:rFonts w:cstheme="minorHAnsi"/>
                <w:sz w:val="20"/>
                <w:szCs w:val="20"/>
              </w:rPr>
              <w:t>68,19</w:t>
            </w:r>
          </w:p>
        </w:tc>
      </w:tr>
    </w:tbl>
    <w:p w:rsidR="00215205" w:rsidRDefault="00215205" w:rsidP="001924A2">
      <w:pPr>
        <w:jc w:val="both"/>
        <w:rPr>
          <w:rFonts w:cstheme="minorHAnsi"/>
          <w:sz w:val="20"/>
          <w:szCs w:val="20"/>
        </w:rPr>
      </w:pPr>
    </w:p>
    <w:p w:rsidR="00215205" w:rsidRDefault="007C6C1D" w:rsidP="00215205">
      <w:pPr>
        <w:rPr>
          <w:rFonts w:cstheme="minorHAnsi"/>
          <w:b/>
          <w:sz w:val="20"/>
          <w:szCs w:val="20"/>
          <w:u w:val="single"/>
        </w:rPr>
      </w:pPr>
      <w:r>
        <w:rPr>
          <w:rFonts w:cstheme="minorHAnsi"/>
          <w:b/>
          <w:sz w:val="20"/>
          <w:szCs w:val="20"/>
          <w:u w:val="single"/>
        </w:rPr>
        <w:lastRenderedPageBreak/>
        <w:t xml:space="preserve">LA </w:t>
      </w:r>
      <w:r w:rsidR="00215205">
        <w:rPr>
          <w:rFonts w:cstheme="minorHAnsi"/>
          <w:b/>
          <w:sz w:val="20"/>
          <w:szCs w:val="20"/>
          <w:u w:val="single"/>
        </w:rPr>
        <w:t>CAPACITÉ DE DÉSENDETTEMENT</w:t>
      </w:r>
    </w:p>
    <w:p w:rsidR="001924A2" w:rsidRPr="00215205" w:rsidRDefault="00215205" w:rsidP="00215205">
      <w:pPr>
        <w:rPr>
          <w:rFonts w:cstheme="minorHAnsi"/>
          <w:b/>
          <w:sz w:val="20"/>
          <w:szCs w:val="20"/>
          <w:u w:val="single"/>
        </w:rPr>
      </w:pPr>
      <w:r>
        <w:rPr>
          <w:rFonts w:cstheme="minorHAnsi"/>
          <w:sz w:val="20"/>
          <w:szCs w:val="20"/>
        </w:rPr>
        <w:t>La capacité de désendettement de la Ville</w:t>
      </w:r>
      <w:r w:rsidR="009C3331">
        <w:rPr>
          <w:rFonts w:cstheme="minorHAnsi"/>
          <w:sz w:val="20"/>
          <w:szCs w:val="20"/>
        </w:rPr>
        <w:t>,</w:t>
      </w:r>
      <w:r>
        <w:rPr>
          <w:rFonts w:cstheme="minorHAnsi"/>
          <w:sz w:val="20"/>
          <w:szCs w:val="20"/>
        </w:rPr>
        <w:t xml:space="preserve"> avec emprunt à 5,1 millions d’euros</w:t>
      </w:r>
      <w:r w:rsidR="009C3331">
        <w:rPr>
          <w:rFonts w:cstheme="minorHAnsi"/>
          <w:sz w:val="20"/>
          <w:szCs w:val="20"/>
        </w:rPr>
        <w:t>,</w:t>
      </w:r>
      <w:r>
        <w:rPr>
          <w:rFonts w:cstheme="minorHAnsi"/>
          <w:sz w:val="20"/>
          <w:szCs w:val="20"/>
        </w:rPr>
        <w:t xml:space="preserve"> est d’</w:t>
      </w:r>
      <w:r w:rsidR="0082457A">
        <w:rPr>
          <w:rFonts w:cstheme="minorHAnsi"/>
          <w:sz w:val="20"/>
          <w:szCs w:val="20"/>
        </w:rPr>
        <w:t>environ 10</w:t>
      </w:r>
      <w:r>
        <w:rPr>
          <w:rFonts w:cstheme="minorHAnsi"/>
          <w:sz w:val="20"/>
          <w:szCs w:val="20"/>
        </w:rPr>
        <w:t xml:space="preserve"> années.</w:t>
      </w:r>
      <w:r w:rsidR="00F84924">
        <w:rPr>
          <w:rFonts w:cstheme="minorHAnsi"/>
          <w:sz w:val="20"/>
          <w:szCs w:val="20"/>
        </w:rPr>
        <w:br/>
      </w:r>
    </w:p>
    <w:p w:rsidR="00F84924" w:rsidRDefault="00F84924" w:rsidP="00F84924">
      <w:pPr>
        <w:rPr>
          <w:b/>
          <w:color w:val="C00000"/>
        </w:rPr>
      </w:pPr>
      <w:r>
        <w:rPr>
          <w:b/>
          <w:color w:val="C00000"/>
        </w:rPr>
        <w:t>CONCLUSION</w:t>
      </w:r>
    </w:p>
    <w:p w:rsidR="00DF7C51" w:rsidRDefault="00F84924" w:rsidP="00F84924">
      <w:pPr>
        <w:jc w:val="both"/>
        <w:rPr>
          <w:rFonts w:cstheme="minorHAnsi"/>
          <w:sz w:val="20"/>
          <w:szCs w:val="20"/>
        </w:rPr>
      </w:pPr>
      <w:r w:rsidRPr="00F84924">
        <w:rPr>
          <w:rFonts w:cstheme="minorHAnsi"/>
          <w:sz w:val="20"/>
          <w:szCs w:val="20"/>
        </w:rPr>
        <w:t>Dans un contexte économique et sanitaire particulièrement contraint et incertain, l</w:t>
      </w:r>
      <w:r>
        <w:rPr>
          <w:rFonts w:cstheme="minorHAnsi"/>
          <w:sz w:val="20"/>
          <w:szCs w:val="20"/>
        </w:rPr>
        <w:t xml:space="preserve">a Ville de Chenôve engage </w:t>
      </w:r>
      <w:r w:rsidRPr="00F84924">
        <w:rPr>
          <w:rFonts w:cstheme="minorHAnsi"/>
          <w:sz w:val="20"/>
          <w:szCs w:val="20"/>
        </w:rPr>
        <w:t xml:space="preserve">des projets importants pour la vie de la </w:t>
      </w:r>
      <w:r>
        <w:rPr>
          <w:rFonts w:cstheme="minorHAnsi"/>
          <w:sz w:val="20"/>
          <w:szCs w:val="20"/>
        </w:rPr>
        <w:t>commune</w:t>
      </w:r>
      <w:r w:rsidRPr="00F84924">
        <w:rPr>
          <w:rFonts w:cstheme="minorHAnsi"/>
          <w:sz w:val="20"/>
          <w:szCs w:val="20"/>
        </w:rPr>
        <w:t xml:space="preserve">. </w:t>
      </w:r>
    </w:p>
    <w:p w:rsidR="00F84924" w:rsidRPr="00740661" w:rsidRDefault="00F84924" w:rsidP="00F84924">
      <w:pPr>
        <w:jc w:val="both"/>
        <w:rPr>
          <w:rFonts w:cstheme="minorHAnsi"/>
          <w:sz w:val="20"/>
          <w:szCs w:val="20"/>
        </w:rPr>
      </w:pPr>
      <w:r w:rsidRPr="00F84924">
        <w:rPr>
          <w:rFonts w:cstheme="minorHAnsi"/>
          <w:sz w:val="20"/>
          <w:szCs w:val="20"/>
        </w:rPr>
        <w:t>Le b</w:t>
      </w:r>
      <w:r>
        <w:rPr>
          <w:rFonts w:cstheme="minorHAnsi"/>
          <w:sz w:val="20"/>
          <w:szCs w:val="20"/>
        </w:rPr>
        <w:t>udget 2021</w:t>
      </w:r>
      <w:r w:rsidR="00DF7C51">
        <w:rPr>
          <w:rFonts w:cstheme="minorHAnsi"/>
          <w:sz w:val="20"/>
          <w:szCs w:val="20"/>
        </w:rPr>
        <w:t xml:space="preserve"> permettra la bonne </w:t>
      </w:r>
      <w:r>
        <w:rPr>
          <w:rFonts w:cstheme="minorHAnsi"/>
          <w:sz w:val="20"/>
          <w:szCs w:val="20"/>
        </w:rPr>
        <w:t>mise en œ</w:t>
      </w:r>
      <w:r w:rsidRPr="00F84924">
        <w:rPr>
          <w:rFonts w:cstheme="minorHAnsi"/>
          <w:sz w:val="20"/>
          <w:szCs w:val="20"/>
        </w:rPr>
        <w:t>uvre du prog</w:t>
      </w:r>
      <w:r>
        <w:rPr>
          <w:rFonts w:cstheme="minorHAnsi"/>
          <w:sz w:val="20"/>
          <w:szCs w:val="20"/>
        </w:rPr>
        <w:t xml:space="preserve">ramme du mandat municipal </w:t>
      </w:r>
      <w:r w:rsidR="00DF7C51">
        <w:rPr>
          <w:rFonts w:cstheme="minorHAnsi"/>
          <w:sz w:val="20"/>
          <w:szCs w:val="20"/>
        </w:rPr>
        <w:t xml:space="preserve">ainsi que la poursuite de la dynamique de développement de la </w:t>
      </w:r>
      <w:r w:rsidRPr="00F84924">
        <w:rPr>
          <w:rFonts w:cstheme="minorHAnsi"/>
          <w:sz w:val="20"/>
          <w:szCs w:val="20"/>
        </w:rPr>
        <w:t>Ville</w:t>
      </w:r>
      <w:r w:rsidR="004977E3">
        <w:rPr>
          <w:rFonts w:cstheme="minorHAnsi"/>
          <w:sz w:val="20"/>
          <w:szCs w:val="20"/>
        </w:rPr>
        <w:t xml:space="preserve"> et de son attractivité</w:t>
      </w:r>
      <w:r w:rsidRPr="00F84924">
        <w:rPr>
          <w:rFonts w:cstheme="minorHAnsi"/>
          <w:sz w:val="20"/>
          <w:szCs w:val="20"/>
        </w:rPr>
        <w:t>.</w:t>
      </w:r>
    </w:p>
    <w:sectPr w:rsidR="00F84924" w:rsidRPr="00740661" w:rsidSect="0071020E">
      <w:footerReference w:type="default" r:id="rId8"/>
      <w:pgSz w:w="11906" w:h="16838" w:code="9"/>
      <w:pgMar w:top="426" w:right="849" w:bottom="142"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1E3" w:rsidRDefault="009861E3" w:rsidP="00D05164">
      <w:pPr>
        <w:spacing w:after="0" w:line="240" w:lineRule="auto"/>
      </w:pPr>
      <w:r>
        <w:separator/>
      </w:r>
    </w:p>
  </w:endnote>
  <w:endnote w:type="continuationSeparator" w:id="0">
    <w:p w:rsidR="009861E3" w:rsidRDefault="009861E3" w:rsidP="00D0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002832"/>
      <w:docPartObj>
        <w:docPartGallery w:val="Page Numbers (Bottom of Page)"/>
        <w:docPartUnique/>
      </w:docPartObj>
    </w:sdtPr>
    <w:sdtEndPr/>
    <w:sdtContent>
      <w:sdt>
        <w:sdtPr>
          <w:id w:val="1728636285"/>
          <w:docPartObj>
            <w:docPartGallery w:val="Page Numbers (Top of Page)"/>
            <w:docPartUnique/>
          </w:docPartObj>
        </w:sdtPr>
        <w:sdtEndPr/>
        <w:sdtContent>
          <w:p w:rsidR="00D05164" w:rsidRDefault="00D05164">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82F38">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82F38">
              <w:rPr>
                <w:b/>
                <w:bCs/>
                <w:noProof/>
              </w:rPr>
              <w:t>4</w:t>
            </w:r>
            <w:r>
              <w:rPr>
                <w:b/>
                <w:bCs/>
                <w:sz w:val="24"/>
                <w:szCs w:val="24"/>
              </w:rPr>
              <w:fldChar w:fldCharType="end"/>
            </w:r>
          </w:p>
        </w:sdtContent>
      </w:sdt>
    </w:sdtContent>
  </w:sdt>
  <w:p w:rsidR="00D05164" w:rsidRDefault="00D0516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1E3" w:rsidRDefault="009861E3" w:rsidP="00D05164">
      <w:pPr>
        <w:spacing w:after="0" w:line="240" w:lineRule="auto"/>
      </w:pPr>
      <w:r>
        <w:separator/>
      </w:r>
    </w:p>
  </w:footnote>
  <w:footnote w:type="continuationSeparator" w:id="0">
    <w:p w:rsidR="009861E3" w:rsidRDefault="009861E3" w:rsidP="00D05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002"/>
    <w:multiLevelType w:val="hybridMultilevel"/>
    <w:tmpl w:val="E3720BA0"/>
    <w:lvl w:ilvl="0" w:tplc="DEBEDAD6">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783A70"/>
    <w:multiLevelType w:val="hybridMultilevel"/>
    <w:tmpl w:val="4A2C11F8"/>
    <w:lvl w:ilvl="0" w:tplc="040C000F">
      <w:start w:val="1"/>
      <w:numFmt w:val="decimal"/>
      <w:lvlText w:val="%1."/>
      <w:lvlJc w:val="left"/>
      <w:pPr>
        <w:ind w:left="1670" w:hanging="360"/>
      </w:pPr>
    </w:lvl>
    <w:lvl w:ilvl="1" w:tplc="040C0019" w:tentative="1">
      <w:start w:val="1"/>
      <w:numFmt w:val="lowerLetter"/>
      <w:lvlText w:val="%2."/>
      <w:lvlJc w:val="left"/>
      <w:pPr>
        <w:ind w:left="2390" w:hanging="360"/>
      </w:pPr>
    </w:lvl>
    <w:lvl w:ilvl="2" w:tplc="040C001B" w:tentative="1">
      <w:start w:val="1"/>
      <w:numFmt w:val="lowerRoman"/>
      <w:lvlText w:val="%3."/>
      <w:lvlJc w:val="right"/>
      <w:pPr>
        <w:ind w:left="3110" w:hanging="180"/>
      </w:pPr>
    </w:lvl>
    <w:lvl w:ilvl="3" w:tplc="040C000F" w:tentative="1">
      <w:start w:val="1"/>
      <w:numFmt w:val="decimal"/>
      <w:lvlText w:val="%4."/>
      <w:lvlJc w:val="left"/>
      <w:pPr>
        <w:ind w:left="3830" w:hanging="360"/>
      </w:pPr>
    </w:lvl>
    <w:lvl w:ilvl="4" w:tplc="040C0019" w:tentative="1">
      <w:start w:val="1"/>
      <w:numFmt w:val="lowerLetter"/>
      <w:lvlText w:val="%5."/>
      <w:lvlJc w:val="left"/>
      <w:pPr>
        <w:ind w:left="4550" w:hanging="360"/>
      </w:pPr>
    </w:lvl>
    <w:lvl w:ilvl="5" w:tplc="040C001B" w:tentative="1">
      <w:start w:val="1"/>
      <w:numFmt w:val="lowerRoman"/>
      <w:lvlText w:val="%6."/>
      <w:lvlJc w:val="right"/>
      <w:pPr>
        <w:ind w:left="5270" w:hanging="180"/>
      </w:pPr>
    </w:lvl>
    <w:lvl w:ilvl="6" w:tplc="040C000F" w:tentative="1">
      <w:start w:val="1"/>
      <w:numFmt w:val="decimal"/>
      <w:lvlText w:val="%7."/>
      <w:lvlJc w:val="left"/>
      <w:pPr>
        <w:ind w:left="5990" w:hanging="360"/>
      </w:pPr>
    </w:lvl>
    <w:lvl w:ilvl="7" w:tplc="040C0019" w:tentative="1">
      <w:start w:val="1"/>
      <w:numFmt w:val="lowerLetter"/>
      <w:lvlText w:val="%8."/>
      <w:lvlJc w:val="left"/>
      <w:pPr>
        <w:ind w:left="6710" w:hanging="360"/>
      </w:pPr>
    </w:lvl>
    <w:lvl w:ilvl="8" w:tplc="040C001B" w:tentative="1">
      <w:start w:val="1"/>
      <w:numFmt w:val="lowerRoman"/>
      <w:lvlText w:val="%9."/>
      <w:lvlJc w:val="right"/>
      <w:pPr>
        <w:ind w:left="7430" w:hanging="180"/>
      </w:pPr>
    </w:lvl>
  </w:abstractNum>
  <w:abstractNum w:abstractNumId="2" w15:restartNumberingAfterBreak="0">
    <w:nsid w:val="54DB2564"/>
    <w:multiLevelType w:val="hybridMultilevel"/>
    <w:tmpl w:val="53D47CE0"/>
    <w:lvl w:ilvl="0" w:tplc="37980D22">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A66D85"/>
    <w:multiLevelType w:val="hybridMultilevel"/>
    <w:tmpl w:val="4734EB60"/>
    <w:lvl w:ilvl="0" w:tplc="E6C6B822">
      <w:numFmt w:val="bullet"/>
      <w:lvlText w:val="•"/>
      <w:lvlJc w:val="left"/>
      <w:pPr>
        <w:ind w:left="1068" w:hanging="360"/>
      </w:pPr>
      <w:rPr>
        <w:rFonts w:hint="default"/>
        <w:lang w:val="fr-FR" w:eastAsia="en-US"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495074D"/>
    <w:multiLevelType w:val="hybridMultilevel"/>
    <w:tmpl w:val="D902D708"/>
    <w:lvl w:ilvl="0" w:tplc="CEB6AD4C">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787362"/>
    <w:multiLevelType w:val="hybridMultilevel"/>
    <w:tmpl w:val="08A05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5B195C"/>
    <w:multiLevelType w:val="hybridMultilevel"/>
    <w:tmpl w:val="4BEE6ACE"/>
    <w:lvl w:ilvl="0" w:tplc="C3B44D10">
      <w:numFmt w:val="bullet"/>
      <w:lvlText w:val="-"/>
      <w:lvlJc w:val="left"/>
      <w:pPr>
        <w:ind w:left="590" w:hanging="124"/>
      </w:pPr>
      <w:rPr>
        <w:rFonts w:ascii="Arial MT" w:eastAsia="Arial MT" w:hAnsi="Arial MT" w:cs="Arial MT" w:hint="default"/>
        <w:w w:val="100"/>
        <w:sz w:val="20"/>
        <w:szCs w:val="20"/>
        <w:lang w:val="fr-FR" w:eastAsia="en-US" w:bidi="ar-SA"/>
      </w:rPr>
    </w:lvl>
    <w:lvl w:ilvl="1" w:tplc="C0CE14FA">
      <w:numFmt w:val="bullet"/>
      <w:lvlText w:val="•"/>
      <w:lvlJc w:val="left"/>
      <w:pPr>
        <w:ind w:left="1310" w:hanging="360"/>
      </w:pPr>
      <w:rPr>
        <w:rFonts w:ascii="Trebuchet MS" w:eastAsia="Trebuchet MS" w:hAnsi="Trebuchet MS" w:cs="Trebuchet MS" w:hint="default"/>
        <w:w w:val="67"/>
        <w:sz w:val="20"/>
        <w:szCs w:val="20"/>
        <w:lang w:val="fr-FR" w:eastAsia="en-US" w:bidi="ar-SA"/>
      </w:rPr>
    </w:lvl>
    <w:lvl w:ilvl="2" w:tplc="2CCC1CFE">
      <w:numFmt w:val="bullet"/>
      <w:lvlText w:val="-"/>
      <w:lvlJc w:val="left"/>
      <w:pPr>
        <w:ind w:left="1431" w:hanging="122"/>
      </w:pPr>
      <w:rPr>
        <w:rFonts w:ascii="Arial MT" w:eastAsia="Arial MT" w:hAnsi="Arial MT" w:cs="Arial MT" w:hint="default"/>
        <w:w w:val="100"/>
        <w:sz w:val="20"/>
        <w:szCs w:val="20"/>
        <w:lang w:val="fr-FR" w:eastAsia="en-US" w:bidi="ar-SA"/>
      </w:rPr>
    </w:lvl>
    <w:lvl w:ilvl="3" w:tplc="9F725C3C">
      <w:numFmt w:val="bullet"/>
      <w:lvlText w:val="•"/>
      <w:lvlJc w:val="left"/>
      <w:pPr>
        <w:ind w:left="2375" w:hanging="122"/>
      </w:pPr>
      <w:rPr>
        <w:rFonts w:hint="default"/>
        <w:lang w:val="fr-FR" w:eastAsia="en-US" w:bidi="ar-SA"/>
      </w:rPr>
    </w:lvl>
    <w:lvl w:ilvl="4" w:tplc="074661E4">
      <w:numFmt w:val="bullet"/>
      <w:lvlText w:val="•"/>
      <w:lvlJc w:val="left"/>
      <w:pPr>
        <w:ind w:left="3311" w:hanging="122"/>
      </w:pPr>
      <w:rPr>
        <w:rFonts w:hint="default"/>
        <w:lang w:val="fr-FR" w:eastAsia="en-US" w:bidi="ar-SA"/>
      </w:rPr>
    </w:lvl>
    <w:lvl w:ilvl="5" w:tplc="E69A37CE">
      <w:numFmt w:val="bullet"/>
      <w:lvlText w:val="•"/>
      <w:lvlJc w:val="left"/>
      <w:pPr>
        <w:ind w:left="4247" w:hanging="122"/>
      </w:pPr>
      <w:rPr>
        <w:rFonts w:hint="default"/>
        <w:lang w:val="fr-FR" w:eastAsia="en-US" w:bidi="ar-SA"/>
      </w:rPr>
    </w:lvl>
    <w:lvl w:ilvl="6" w:tplc="3650258C">
      <w:numFmt w:val="bullet"/>
      <w:lvlText w:val="•"/>
      <w:lvlJc w:val="left"/>
      <w:pPr>
        <w:ind w:left="5183" w:hanging="122"/>
      </w:pPr>
      <w:rPr>
        <w:rFonts w:hint="default"/>
        <w:lang w:val="fr-FR" w:eastAsia="en-US" w:bidi="ar-SA"/>
      </w:rPr>
    </w:lvl>
    <w:lvl w:ilvl="7" w:tplc="D1F2E81E">
      <w:numFmt w:val="bullet"/>
      <w:lvlText w:val="•"/>
      <w:lvlJc w:val="left"/>
      <w:pPr>
        <w:ind w:left="6118" w:hanging="122"/>
      </w:pPr>
      <w:rPr>
        <w:rFonts w:hint="default"/>
        <w:lang w:val="fr-FR" w:eastAsia="en-US" w:bidi="ar-SA"/>
      </w:rPr>
    </w:lvl>
    <w:lvl w:ilvl="8" w:tplc="680CF15C">
      <w:numFmt w:val="bullet"/>
      <w:lvlText w:val="•"/>
      <w:lvlJc w:val="left"/>
      <w:pPr>
        <w:ind w:left="7054" w:hanging="122"/>
      </w:pPr>
      <w:rPr>
        <w:rFonts w:hint="default"/>
        <w:lang w:val="fr-FR" w:eastAsia="en-US" w:bidi="ar-SA"/>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A"/>
    <w:rsid w:val="00001F18"/>
    <w:rsid w:val="000D1B92"/>
    <w:rsid w:val="00103780"/>
    <w:rsid w:val="0011484C"/>
    <w:rsid w:val="001367CA"/>
    <w:rsid w:val="0016079B"/>
    <w:rsid w:val="001924A2"/>
    <w:rsid w:val="001E3E57"/>
    <w:rsid w:val="001F0DD7"/>
    <w:rsid w:val="00215205"/>
    <w:rsid w:val="002305C3"/>
    <w:rsid w:val="0026297B"/>
    <w:rsid w:val="00267A06"/>
    <w:rsid w:val="00270288"/>
    <w:rsid w:val="002B186E"/>
    <w:rsid w:val="00305979"/>
    <w:rsid w:val="0032327A"/>
    <w:rsid w:val="00351823"/>
    <w:rsid w:val="003E65FF"/>
    <w:rsid w:val="0049560B"/>
    <w:rsid w:val="004977E3"/>
    <w:rsid w:val="00502C4A"/>
    <w:rsid w:val="00546B4A"/>
    <w:rsid w:val="006434A3"/>
    <w:rsid w:val="0064595C"/>
    <w:rsid w:val="006B42C9"/>
    <w:rsid w:val="0071020E"/>
    <w:rsid w:val="00716301"/>
    <w:rsid w:val="00740661"/>
    <w:rsid w:val="007800E0"/>
    <w:rsid w:val="007C6C1D"/>
    <w:rsid w:val="007F4CC8"/>
    <w:rsid w:val="0082457A"/>
    <w:rsid w:val="008C4D14"/>
    <w:rsid w:val="009132EF"/>
    <w:rsid w:val="009861E3"/>
    <w:rsid w:val="009C3331"/>
    <w:rsid w:val="00A12989"/>
    <w:rsid w:val="00A33876"/>
    <w:rsid w:val="00A82F38"/>
    <w:rsid w:val="00AA1ED7"/>
    <w:rsid w:val="00AD12FA"/>
    <w:rsid w:val="00AF1E25"/>
    <w:rsid w:val="00B50B3F"/>
    <w:rsid w:val="00BA58BC"/>
    <w:rsid w:val="00C032DF"/>
    <w:rsid w:val="00CA6D38"/>
    <w:rsid w:val="00D05164"/>
    <w:rsid w:val="00D21063"/>
    <w:rsid w:val="00D26EDC"/>
    <w:rsid w:val="00D77C9C"/>
    <w:rsid w:val="00DF7C51"/>
    <w:rsid w:val="00E45E8E"/>
    <w:rsid w:val="00E90FB4"/>
    <w:rsid w:val="00EC180F"/>
    <w:rsid w:val="00EE28EC"/>
    <w:rsid w:val="00F62186"/>
    <w:rsid w:val="00F7448E"/>
    <w:rsid w:val="00F84924"/>
    <w:rsid w:val="00FB2DAA"/>
    <w:rsid w:val="00FF5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4888"/>
  <w15:chartTrackingRefBased/>
  <w15:docId w15:val="{42BABDAD-8148-41A5-A693-4736E39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1"/>
    <w:qFormat/>
    <w:rsid w:val="007F4CC8"/>
    <w:pPr>
      <w:widowControl w:val="0"/>
      <w:autoSpaceDE w:val="0"/>
      <w:autoSpaceDN w:val="0"/>
      <w:spacing w:after="0" w:line="240" w:lineRule="auto"/>
      <w:ind w:left="714" w:hanging="124"/>
      <w:outlineLvl w:val="1"/>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1">
    <w:name w:val="western1"/>
    <w:basedOn w:val="Normal"/>
    <w:rsid w:val="002305C3"/>
    <w:pPr>
      <w:spacing w:before="100" w:beforeAutospacing="1" w:after="0" w:line="288"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23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716301"/>
    <w:pPr>
      <w:ind w:left="720"/>
      <w:contextualSpacing/>
    </w:pPr>
  </w:style>
  <w:style w:type="paragraph" w:customStyle="1" w:styleId="western">
    <w:name w:val="western"/>
    <w:basedOn w:val="Normal"/>
    <w:rsid w:val="00716301"/>
    <w:pPr>
      <w:spacing w:before="100" w:beforeAutospacing="1" w:after="142" w:line="288" w:lineRule="auto"/>
      <w:jc w:val="both"/>
    </w:pPr>
    <w:rPr>
      <w:rFonts w:ascii="Arial" w:eastAsia="Times New Roman" w:hAnsi="Arial" w:cs="Arial"/>
      <w:sz w:val="20"/>
      <w:szCs w:val="20"/>
      <w:lang w:eastAsia="fr-FR"/>
    </w:rPr>
  </w:style>
  <w:style w:type="character" w:customStyle="1" w:styleId="Titre2Car">
    <w:name w:val="Titre 2 Car"/>
    <w:basedOn w:val="Policepardfaut"/>
    <w:link w:val="Titre2"/>
    <w:uiPriority w:val="1"/>
    <w:rsid w:val="007F4CC8"/>
    <w:rPr>
      <w:rFonts w:ascii="Arial" w:eastAsia="Arial" w:hAnsi="Arial" w:cs="Arial"/>
      <w:b/>
      <w:bCs/>
      <w:sz w:val="20"/>
      <w:szCs w:val="20"/>
    </w:rPr>
  </w:style>
  <w:style w:type="paragraph" w:styleId="Corpsdetexte">
    <w:name w:val="Body Text"/>
    <w:basedOn w:val="Normal"/>
    <w:link w:val="CorpsdetexteCar"/>
    <w:uiPriority w:val="1"/>
    <w:qFormat/>
    <w:rsid w:val="007F4CC8"/>
    <w:pPr>
      <w:widowControl w:val="0"/>
      <w:autoSpaceDE w:val="0"/>
      <w:autoSpaceDN w:val="0"/>
      <w:spacing w:after="0" w:line="240" w:lineRule="auto"/>
    </w:pPr>
    <w:rPr>
      <w:rFonts w:ascii="Arial MT" w:eastAsia="Arial MT" w:hAnsi="Arial MT" w:cs="Arial MT"/>
      <w:sz w:val="20"/>
      <w:szCs w:val="20"/>
    </w:rPr>
  </w:style>
  <w:style w:type="character" w:customStyle="1" w:styleId="CorpsdetexteCar">
    <w:name w:val="Corps de texte Car"/>
    <w:basedOn w:val="Policepardfaut"/>
    <w:link w:val="Corpsdetexte"/>
    <w:uiPriority w:val="1"/>
    <w:rsid w:val="007F4CC8"/>
    <w:rPr>
      <w:rFonts w:ascii="Arial MT" w:eastAsia="Arial MT" w:hAnsi="Arial MT" w:cs="Arial MT"/>
      <w:sz w:val="20"/>
      <w:szCs w:val="20"/>
    </w:rPr>
  </w:style>
  <w:style w:type="paragraph" w:styleId="En-tte">
    <w:name w:val="header"/>
    <w:basedOn w:val="Normal"/>
    <w:link w:val="En-tteCar"/>
    <w:uiPriority w:val="99"/>
    <w:unhideWhenUsed/>
    <w:rsid w:val="00D05164"/>
    <w:pPr>
      <w:tabs>
        <w:tab w:val="center" w:pos="4536"/>
        <w:tab w:val="right" w:pos="9072"/>
      </w:tabs>
      <w:spacing w:after="0" w:line="240" w:lineRule="auto"/>
    </w:pPr>
  </w:style>
  <w:style w:type="character" w:customStyle="1" w:styleId="En-tteCar">
    <w:name w:val="En-tête Car"/>
    <w:basedOn w:val="Policepardfaut"/>
    <w:link w:val="En-tte"/>
    <w:uiPriority w:val="99"/>
    <w:rsid w:val="00D05164"/>
  </w:style>
  <w:style w:type="paragraph" w:styleId="Pieddepage">
    <w:name w:val="footer"/>
    <w:basedOn w:val="Normal"/>
    <w:link w:val="PieddepageCar"/>
    <w:uiPriority w:val="99"/>
    <w:unhideWhenUsed/>
    <w:rsid w:val="00D05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164"/>
  </w:style>
  <w:style w:type="paragraph" w:styleId="Textedebulles">
    <w:name w:val="Balloon Text"/>
    <w:basedOn w:val="Normal"/>
    <w:link w:val="TextedebullesCar"/>
    <w:uiPriority w:val="99"/>
    <w:semiHidden/>
    <w:unhideWhenUsed/>
    <w:rsid w:val="00F744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1426</Words>
  <Characters>7848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Maxime</dc:creator>
  <cp:keywords/>
  <dc:description/>
  <cp:lastModifiedBy>ZACCHIA Jérôme</cp:lastModifiedBy>
  <cp:revision>17</cp:revision>
  <cp:lastPrinted>2021-03-23T10:55:00Z</cp:lastPrinted>
  <dcterms:created xsi:type="dcterms:W3CDTF">2021-03-23T10:07:00Z</dcterms:created>
  <dcterms:modified xsi:type="dcterms:W3CDTF">2021-03-29T18:58:00Z</dcterms:modified>
</cp:coreProperties>
</file>